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15F4" w:rsidRDefault="000B47B9">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10</w:t>
      </w:r>
      <w:r>
        <w:rPr>
          <w:rFonts w:ascii="Arial" w:hAnsi="Arial" w:cs="Arial" w:hint="eastAsia"/>
          <w:b/>
          <w:bCs/>
          <w:snapToGrid w:val="0"/>
          <w:kern w:val="0"/>
          <w:sz w:val="24"/>
        </w:rPr>
        <w:t>6</w:t>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sidR="00C8559E" w:rsidRPr="00C8559E">
        <w:rPr>
          <w:rFonts w:ascii="Arial" w:hAnsi="Arial" w:cs="Arial"/>
          <w:b/>
          <w:bCs/>
          <w:snapToGrid w:val="0"/>
          <w:kern w:val="0"/>
          <w:sz w:val="24"/>
        </w:rPr>
        <w:t>R2-1906261</w:t>
      </w:r>
    </w:p>
    <w:p w:rsidR="00A715F4" w:rsidRDefault="000B47B9">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Reno</w:t>
      </w:r>
      <w:r>
        <w:rPr>
          <w:rFonts w:ascii="Arial" w:hAnsi="Arial" w:cs="Arial"/>
          <w:b/>
          <w:bCs/>
          <w:kern w:val="0"/>
          <w:sz w:val="24"/>
          <w:lang w:val="en-GB"/>
        </w:rPr>
        <w:t xml:space="preserve">, </w:t>
      </w:r>
      <w:r>
        <w:rPr>
          <w:rFonts w:ascii="Arial" w:hAnsi="Arial" w:cs="Arial" w:hint="eastAsia"/>
          <w:b/>
          <w:bCs/>
          <w:kern w:val="0"/>
          <w:sz w:val="24"/>
        </w:rPr>
        <w:t>USA</w:t>
      </w:r>
      <w:r>
        <w:rPr>
          <w:rFonts w:ascii="Arial" w:hAnsi="Arial" w:cs="Arial"/>
          <w:b/>
          <w:bCs/>
          <w:kern w:val="0"/>
          <w:sz w:val="24"/>
          <w:lang w:val="en-GB"/>
        </w:rPr>
        <w:t xml:space="preserve">, </w:t>
      </w:r>
      <w:r>
        <w:rPr>
          <w:rFonts w:ascii="Arial" w:hAnsi="Arial" w:cs="Arial" w:hint="eastAsia"/>
          <w:b/>
          <w:bCs/>
          <w:kern w:val="0"/>
          <w:sz w:val="24"/>
        </w:rPr>
        <w:t>13</w:t>
      </w:r>
      <w:r>
        <w:rPr>
          <w:rFonts w:ascii="Arial" w:hAnsi="Arial" w:cs="Arial" w:hint="eastAsia"/>
          <w:b/>
          <w:bCs/>
          <w:kern w:val="0"/>
          <w:sz w:val="24"/>
          <w:vertAlign w:val="superscript"/>
        </w:rPr>
        <w:t>th</w:t>
      </w:r>
      <w:r>
        <w:rPr>
          <w:rFonts w:ascii="Arial" w:hAnsi="Arial" w:cs="Arial"/>
          <w:b/>
          <w:bCs/>
          <w:kern w:val="0"/>
          <w:sz w:val="24"/>
          <w:lang w:val="en-GB"/>
        </w:rPr>
        <w:t xml:space="preserve"> – </w:t>
      </w:r>
      <w:r>
        <w:rPr>
          <w:rFonts w:ascii="Arial" w:hAnsi="Arial" w:cs="Arial" w:hint="eastAsia"/>
          <w:b/>
          <w:bCs/>
          <w:kern w:val="0"/>
          <w:sz w:val="24"/>
        </w:rPr>
        <w:t>17</w:t>
      </w:r>
      <w:r>
        <w:rPr>
          <w:rFonts w:ascii="Arial" w:hAnsi="Arial" w:cs="Arial" w:hint="eastAsia"/>
          <w:b/>
          <w:bCs/>
          <w:kern w:val="0"/>
          <w:sz w:val="24"/>
          <w:vertAlign w:val="superscript"/>
        </w:rPr>
        <w:t>th</w:t>
      </w:r>
      <w:r>
        <w:rPr>
          <w:rFonts w:ascii="Arial" w:hAnsi="Arial" w:cs="Arial"/>
          <w:b/>
          <w:bCs/>
          <w:kern w:val="0"/>
          <w:sz w:val="24"/>
          <w:lang w:val="en-GB"/>
        </w:rPr>
        <w:t xml:space="preserve"> </w:t>
      </w:r>
      <w:r>
        <w:rPr>
          <w:rFonts w:ascii="Arial" w:hAnsi="Arial" w:cs="Arial" w:hint="eastAsia"/>
          <w:b/>
          <w:bCs/>
          <w:kern w:val="0"/>
          <w:sz w:val="24"/>
        </w:rPr>
        <w:t>May</w:t>
      </w:r>
      <w:r>
        <w:rPr>
          <w:rFonts w:ascii="Arial" w:hAnsi="Arial" w:cs="Arial"/>
          <w:b/>
          <w:bCs/>
          <w:kern w:val="0"/>
          <w:sz w:val="24"/>
          <w:lang w:val="en-GB"/>
        </w:rPr>
        <w:t xml:space="preserve"> 201</w:t>
      </w:r>
      <w:r>
        <w:rPr>
          <w:rFonts w:ascii="Arial" w:hAnsi="Arial" w:cs="Arial" w:hint="eastAsia"/>
          <w:b/>
          <w:bCs/>
          <w:kern w:val="0"/>
          <w:sz w:val="24"/>
        </w:rPr>
        <w:t>9</w:t>
      </w:r>
      <w:r>
        <w:rPr>
          <w:rFonts w:ascii="Arial" w:hAnsi="Arial" w:cs="Arial"/>
          <w:b/>
          <w:bCs/>
          <w:kern w:val="0"/>
          <w:sz w:val="24"/>
        </w:rPr>
        <w:t xml:space="preserve"> </w:t>
      </w:r>
      <w:r>
        <w:rPr>
          <w:rFonts w:ascii="Arial" w:hAnsi="Arial" w:cs="Arial"/>
          <w:b/>
          <w:bCs/>
          <w:kern w:val="0"/>
          <w:sz w:val="24"/>
          <w:lang w:val="en-GB"/>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p>
    <w:p w:rsidR="00A715F4" w:rsidRDefault="000B47B9">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rsidR="00A715F4" w:rsidRDefault="000B47B9">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rsidR="00A715F4" w:rsidRDefault="000B47B9">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t xml:space="preserve">Further consideration on </w:t>
      </w:r>
      <w:r>
        <w:rPr>
          <w:rFonts w:ascii="Arial" w:hAnsi="Arial" w:cs="Arial" w:hint="eastAsia"/>
          <w:b/>
          <w:bCs/>
          <w:snapToGrid w:val="0"/>
          <w:kern w:val="0"/>
          <w:sz w:val="24"/>
        </w:rPr>
        <w:t xml:space="preserve">filtering in </w:t>
      </w:r>
      <w:r>
        <w:rPr>
          <w:rFonts w:ascii="Arial" w:hAnsi="Arial" w:cs="Arial" w:hint="eastAsia"/>
          <w:b/>
          <w:bCs/>
          <w:snapToGrid w:val="0"/>
          <w:kern w:val="0"/>
          <w:sz w:val="24"/>
        </w:rPr>
        <w:t>UE capability ID assignment</w:t>
      </w:r>
    </w:p>
    <w:p w:rsidR="00A715F4" w:rsidRDefault="000B47B9">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11.5.2</w:t>
      </w:r>
    </w:p>
    <w:p w:rsidR="00A715F4" w:rsidRDefault="000B47B9">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ascii="Arial" w:hAnsi="Arial" w:cs="Arial" w:hint="eastAsia"/>
          <w:b/>
          <w:bCs/>
          <w:snapToGrid w:val="0"/>
          <w:kern w:val="0"/>
          <w:sz w:val="24"/>
        </w:rPr>
        <w:t xml:space="preserve"> and Decision</w:t>
      </w:r>
    </w:p>
    <w:p w:rsidR="00A715F4" w:rsidRDefault="000B47B9">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A715F4" w:rsidRDefault="000B47B9">
      <w:pPr>
        <w:spacing w:line="240" w:lineRule="auto"/>
        <w:rPr>
          <w:i/>
          <w:sz w:val="20"/>
          <w:szCs w:val="20"/>
        </w:rPr>
      </w:pPr>
      <w:r>
        <w:rPr>
          <w:rFonts w:hint="eastAsia"/>
          <w:sz w:val="20"/>
          <w:szCs w:val="20"/>
        </w:rPr>
        <w:t>I</w:t>
      </w:r>
      <w:r>
        <w:rPr>
          <w:sz w:val="20"/>
          <w:szCs w:val="20"/>
        </w:rPr>
        <w:t xml:space="preserve">n this contribution, we share some further consideration on </w:t>
      </w:r>
      <w:r>
        <w:rPr>
          <w:rFonts w:hint="eastAsia"/>
          <w:sz w:val="20"/>
          <w:szCs w:val="20"/>
        </w:rPr>
        <w:t xml:space="preserve">filtering in </w:t>
      </w:r>
      <w:r>
        <w:rPr>
          <w:sz w:val="20"/>
          <w:szCs w:val="20"/>
        </w:rPr>
        <w:t xml:space="preserve">manufacturer-specific and PLMN-specific UE capability </w:t>
      </w:r>
      <w:r>
        <w:rPr>
          <w:rFonts w:hint="eastAsia"/>
          <w:sz w:val="20"/>
          <w:szCs w:val="20"/>
        </w:rPr>
        <w:t>ID</w:t>
      </w:r>
      <w:r>
        <w:rPr>
          <w:sz w:val="20"/>
          <w:szCs w:val="20"/>
        </w:rPr>
        <w:t xml:space="preserve"> assignment.</w:t>
      </w:r>
    </w:p>
    <w:p w:rsidR="00A715F4" w:rsidRDefault="000B47B9">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A715F4" w:rsidRDefault="000B47B9">
      <w:pPr>
        <w:pStyle w:val="2"/>
        <w:numPr>
          <w:ilvl w:val="1"/>
          <w:numId w:val="3"/>
        </w:numPr>
        <w:tabs>
          <w:tab w:val="left" w:pos="576"/>
        </w:tabs>
        <w:jc w:val="both"/>
        <w:rPr>
          <w:rFonts w:eastAsia="Times New Roman" w:cs="Arial"/>
          <w:b w:val="0"/>
          <w:bCs w:val="0"/>
        </w:rPr>
      </w:pPr>
      <w:r>
        <w:rPr>
          <w:rFonts w:eastAsia="Times New Roman" w:cs="Arial"/>
          <w:b w:val="0"/>
          <w:bCs w:val="0"/>
          <w:sz w:val="30"/>
          <w:szCs w:val="30"/>
        </w:rPr>
        <w:t>PLMN-specific UE capability ID assignment</w:t>
      </w:r>
    </w:p>
    <w:p w:rsidR="00A715F4" w:rsidRDefault="000B47B9">
      <w:pPr>
        <w:spacing w:line="240" w:lineRule="auto"/>
        <w:rPr>
          <w:sz w:val="20"/>
          <w:szCs w:val="20"/>
        </w:rPr>
      </w:pPr>
      <w:r>
        <w:rPr>
          <w:sz w:val="20"/>
          <w:szCs w:val="20"/>
        </w:rPr>
        <w:t xml:space="preserve">As agreed both in RAN2 </w:t>
      </w:r>
      <w:r>
        <w:rPr>
          <w:sz w:val="20"/>
          <w:szCs w:val="20"/>
        </w:rPr>
        <w:t xml:space="preserve">and SA2, </w:t>
      </w:r>
      <w:r>
        <w:rPr>
          <w:i/>
          <w:sz w:val="20"/>
          <w:szCs w:val="20"/>
        </w:rPr>
        <w:t>if a UE capability ID is assigned by a PLMN when a UE radio capability filter in RRC is used, then the UE capability ID is related to the Radio Capability Filter that was used.</w:t>
      </w:r>
    </w:p>
    <w:p w:rsidR="00A715F4" w:rsidRDefault="000B47B9" w:rsidP="00D52D10">
      <w:pPr>
        <w:spacing w:line="240" w:lineRule="auto"/>
        <w:rPr>
          <w:sz w:val="20"/>
          <w:szCs w:val="20"/>
        </w:rPr>
      </w:pPr>
      <w:r>
        <w:rPr>
          <w:rFonts w:hint="eastAsia"/>
          <w:sz w:val="20"/>
          <w:szCs w:val="20"/>
        </w:rPr>
        <w:t>In addition, a n</w:t>
      </w:r>
      <w:r>
        <w:rPr>
          <w:sz w:val="20"/>
          <w:szCs w:val="20"/>
        </w:rPr>
        <w:t>ew function called UE Capability Management Function (</w:t>
      </w:r>
      <w:r>
        <w:rPr>
          <w:sz w:val="20"/>
          <w:szCs w:val="20"/>
        </w:rPr>
        <w:t xml:space="preserve">UCMF) is introduced by SA2 </w:t>
      </w:r>
      <w:r>
        <w:rPr>
          <w:rFonts w:hint="eastAsia"/>
          <w:sz w:val="20"/>
          <w:szCs w:val="20"/>
        </w:rPr>
        <w:t xml:space="preserve">[1] </w:t>
      </w:r>
      <w:r>
        <w:rPr>
          <w:sz w:val="20"/>
          <w:szCs w:val="20"/>
        </w:rPr>
        <w:t xml:space="preserve">to store </w:t>
      </w:r>
      <w:r>
        <w:rPr>
          <w:sz w:val="20"/>
          <w:szCs w:val="20"/>
        </w:rPr>
        <w:t>dictionary entries corresponding to either PLMN-specific or Manufacturer-specific UE Capability IDs as well as assign the UE Capability ID values for PLMN-specific UE Capability ID entries.</w:t>
      </w:r>
    </w:p>
    <w:p w:rsidR="00A715F4" w:rsidRDefault="000B47B9">
      <w:pPr>
        <w:spacing w:line="240" w:lineRule="auto"/>
        <w:rPr>
          <w:sz w:val="20"/>
          <w:szCs w:val="20"/>
        </w:rPr>
      </w:pPr>
      <w:r>
        <w:rPr>
          <w:rFonts w:hint="eastAsia"/>
          <w:sz w:val="20"/>
          <w:szCs w:val="20"/>
        </w:rPr>
        <w:t xml:space="preserve">In our understanding, the </w:t>
      </w:r>
      <w:r>
        <w:rPr>
          <w:rFonts w:hint="eastAsia"/>
          <w:sz w:val="20"/>
          <w:szCs w:val="20"/>
        </w:rPr>
        <w:t>filtering based PLMN-specific UE capability ID assignment procedure can be shown in the following figure 1.</w:t>
      </w:r>
    </w:p>
    <w:p w:rsidR="00A715F4" w:rsidRDefault="000B47B9">
      <w:pPr>
        <w:spacing w:line="240" w:lineRule="auto"/>
        <w:jc w:val="center"/>
        <w:rPr>
          <w:sz w:val="20"/>
          <w:szCs w:val="20"/>
        </w:rPr>
      </w:pPr>
      <w:r>
        <w:rPr>
          <w:sz w:val="20"/>
          <w:szCs w:val="20"/>
        </w:rPr>
        <w:object w:dxaOrig="7275" w:dyaOrig="3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75pt;height:170.25pt" o:ole="" o:preferrelative="f">
            <v:imagedata r:id="rId9" o:title=""/>
          </v:shape>
          <o:OLEObject Type="Embed" ProgID="Visio.Drawing.11" ShapeID="_x0000_i1025" DrawAspect="Content" ObjectID="_1618334247" r:id="rId10"/>
        </w:object>
      </w:r>
    </w:p>
    <w:p w:rsidR="00A715F4" w:rsidRDefault="000B47B9">
      <w:pPr>
        <w:spacing w:line="240" w:lineRule="auto"/>
        <w:jc w:val="center"/>
        <w:rPr>
          <w:sz w:val="20"/>
          <w:szCs w:val="20"/>
        </w:rPr>
      </w:pPr>
      <w:r>
        <w:rPr>
          <w:rFonts w:hint="eastAsia"/>
          <w:sz w:val="20"/>
          <w:szCs w:val="20"/>
        </w:rPr>
        <w:t>Figure 1. PLMN-specific UE capability ID assignment based on filtering</w:t>
      </w:r>
    </w:p>
    <w:p w:rsidR="00A715F4" w:rsidRDefault="000B47B9">
      <w:pPr>
        <w:spacing w:line="240" w:lineRule="auto"/>
        <w:rPr>
          <w:sz w:val="20"/>
          <w:szCs w:val="20"/>
        </w:rPr>
      </w:pPr>
      <w:r>
        <w:rPr>
          <w:rFonts w:hint="eastAsia"/>
          <w:sz w:val="20"/>
          <w:szCs w:val="20"/>
        </w:rPr>
        <w:t>From RAN2</w:t>
      </w:r>
      <w:r>
        <w:rPr>
          <w:sz w:val="20"/>
          <w:szCs w:val="20"/>
        </w:rPr>
        <w:t>’</w:t>
      </w:r>
      <w:r>
        <w:rPr>
          <w:rFonts w:hint="eastAsia"/>
          <w:sz w:val="20"/>
          <w:szCs w:val="20"/>
        </w:rPr>
        <w:t xml:space="preserve">s perspective, it is worth considering how to configure the filtering information in </w:t>
      </w:r>
      <w:proofErr w:type="spellStart"/>
      <w:r>
        <w:rPr>
          <w:rFonts w:hint="eastAsia"/>
          <w:i/>
          <w:iCs/>
          <w:sz w:val="20"/>
          <w:szCs w:val="20"/>
        </w:rPr>
        <w:t>UECapabilityEnquiry</w:t>
      </w:r>
      <w:proofErr w:type="spellEnd"/>
      <w:r>
        <w:rPr>
          <w:rFonts w:hint="eastAsia"/>
          <w:sz w:val="20"/>
          <w:szCs w:val="20"/>
        </w:rPr>
        <w:t xml:space="preserve"> message. The following agreements have been made in the past RAN2#105bis meeting and an LS has been sent to SA2:</w:t>
      </w:r>
    </w:p>
    <w:p w:rsidR="00A715F4" w:rsidRDefault="000B47B9">
      <w:pPr>
        <w:spacing w:line="240" w:lineRule="auto"/>
        <w:rPr>
          <w:i/>
          <w:iCs/>
          <w:sz w:val="20"/>
          <w:szCs w:val="20"/>
        </w:rPr>
      </w:pPr>
      <w:r>
        <w:rPr>
          <w:i/>
          <w:iCs/>
          <w:sz w:val="20"/>
          <w:szCs w:val="20"/>
        </w:rPr>
        <w:lastRenderedPageBreak/>
        <w:t xml:space="preserve">Reply to SA2 that RAN2 agreed that it </w:t>
      </w:r>
      <w:r>
        <w:rPr>
          <w:i/>
          <w:iCs/>
          <w:sz w:val="20"/>
          <w:szCs w:val="20"/>
        </w:rPr>
        <w:t>is possible for the network to use different filters in different parts of the PLMN. PLMN wide filter is also an option that could be used.</w:t>
      </w:r>
    </w:p>
    <w:p w:rsidR="00A715F4" w:rsidRDefault="000B47B9">
      <w:pPr>
        <w:spacing w:line="240" w:lineRule="auto"/>
        <w:rPr>
          <w:sz w:val="20"/>
          <w:szCs w:val="20"/>
        </w:rPr>
      </w:pPr>
      <w:r>
        <w:rPr>
          <w:rFonts w:hint="eastAsia"/>
          <w:sz w:val="20"/>
          <w:szCs w:val="20"/>
        </w:rPr>
        <w:t>Four possible solutions can be considered [2] when configuring the filter:</w:t>
      </w:r>
    </w:p>
    <w:p w:rsidR="00A715F4" w:rsidRDefault="000B47B9">
      <w:pPr>
        <w:numPr>
          <w:ilvl w:val="0"/>
          <w:numId w:val="4"/>
        </w:numPr>
        <w:spacing w:line="240" w:lineRule="auto"/>
        <w:rPr>
          <w:sz w:val="20"/>
          <w:szCs w:val="20"/>
        </w:rPr>
      </w:pPr>
      <w:proofErr w:type="spellStart"/>
      <w:proofErr w:type="gramStart"/>
      <w:r>
        <w:rPr>
          <w:rFonts w:hint="eastAsia"/>
          <w:sz w:val="20"/>
          <w:szCs w:val="20"/>
        </w:rPr>
        <w:t>gNB</w:t>
      </w:r>
      <w:proofErr w:type="spellEnd"/>
      <w:proofErr w:type="gramEnd"/>
      <w:r w:rsidR="00D104BB">
        <w:rPr>
          <w:sz w:val="20"/>
          <w:szCs w:val="20"/>
        </w:rPr>
        <w:t xml:space="preserve"> </w:t>
      </w:r>
      <w:r>
        <w:rPr>
          <w:rFonts w:hint="eastAsia"/>
          <w:sz w:val="20"/>
          <w:szCs w:val="20"/>
        </w:rPr>
        <w:t>-</w:t>
      </w:r>
      <w:r w:rsidR="00D104BB">
        <w:rPr>
          <w:sz w:val="20"/>
          <w:szCs w:val="20"/>
        </w:rPr>
        <w:t xml:space="preserve"> </w:t>
      </w:r>
      <w:r>
        <w:rPr>
          <w:rFonts w:hint="eastAsia"/>
          <w:sz w:val="20"/>
          <w:szCs w:val="20"/>
        </w:rPr>
        <w:t>specific filter:</w:t>
      </w:r>
      <w:r>
        <w:rPr>
          <w:sz w:val="20"/>
          <w:szCs w:val="20"/>
        </w:rPr>
        <w:t xml:space="preserve"> </w:t>
      </w:r>
      <w:r>
        <w:rPr>
          <w:rFonts w:hint="eastAsia"/>
          <w:sz w:val="20"/>
          <w:szCs w:val="20"/>
        </w:rPr>
        <w:t>A filter</w:t>
      </w:r>
      <w:r>
        <w:rPr>
          <w:sz w:val="20"/>
          <w:szCs w:val="20"/>
        </w:rPr>
        <w:t xml:space="preserve"> only cover</w:t>
      </w:r>
      <w:r>
        <w:rPr>
          <w:rFonts w:hint="eastAsia"/>
          <w:sz w:val="20"/>
          <w:szCs w:val="20"/>
        </w:rPr>
        <w:t>s</w:t>
      </w:r>
      <w:r>
        <w:rPr>
          <w:sz w:val="20"/>
          <w:szCs w:val="20"/>
        </w:rPr>
        <w:t xml:space="preserve"> capabilities that is needed in the specific </w:t>
      </w:r>
      <w:proofErr w:type="spellStart"/>
      <w:r>
        <w:rPr>
          <w:sz w:val="20"/>
          <w:szCs w:val="20"/>
        </w:rPr>
        <w:t>gNB</w:t>
      </w:r>
      <w:proofErr w:type="spellEnd"/>
      <w:r>
        <w:rPr>
          <w:rFonts w:hint="eastAsia"/>
          <w:sz w:val="20"/>
          <w:szCs w:val="20"/>
        </w:rPr>
        <w:t>.</w:t>
      </w:r>
    </w:p>
    <w:p w:rsidR="00A715F4" w:rsidRDefault="000B47B9">
      <w:pPr>
        <w:numPr>
          <w:ilvl w:val="0"/>
          <w:numId w:val="4"/>
        </w:numPr>
        <w:spacing w:line="240" w:lineRule="auto"/>
        <w:rPr>
          <w:sz w:val="20"/>
          <w:szCs w:val="20"/>
        </w:rPr>
      </w:pPr>
      <w:r>
        <w:rPr>
          <w:sz w:val="20"/>
          <w:szCs w:val="20"/>
        </w:rPr>
        <w:t>Regional filter</w:t>
      </w:r>
      <w:r>
        <w:rPr>
          <w:rFonts w:hint="eastAsia"/>
          <w:sz w:val="20"/>
          <w:szCs w:val="20"/>
        </w:rPr>
        <w:t xml:space="preserve">: </w:t>
      </w:r>
      <w:r>
        <w:rPr>
          <w:sz w:val="20"/>
          <w:szCs w:val="20"/>
        </w:rPr>
        <w:t>A filter that is covering all capability information relevant in a region</w:t>
      </w:r>
      <w:r>
        <w:rPr>
          <w:rFonts w:hint="eastAsia"/>
          <w:sz w:val="20"/>
          <w:szCs w:val="20"/>
        </w:rPr>
        <w:t xml:space="preserve"> which covers more than one </w:t>
      </w:r>
      <w:proofErr w:type="spellStart"/>
      <w:r>
        <w:rPr>
          <w:rFonts w:hint="eastAsia"/>
          <w:sz w:val="20"/>
          <w:szCs w:val="20"/>
        </w:rPr>
        <w:t>gNBs</w:t>
      </w:r>
      <w:proofErr w:type="spellEnd"/>
      <w:r>
        <w:rPr>
          <w:rFonts w:hint="eastAsia"/>
          <w:sz w:val="20"/>
          <w:szCs w:val="20"/>
        </w:rPr>
        <w:t xml:space="preserve"> or more than one cells.</w:t>
      </w:r>
    </w:p>
    <w:p w:rsidR="00A715F4" w:rsidRDefault="000B47B9">
      <w:pPr>
        <w:numPr>
          <w:ilvl w:val="0"/>
          <w:numId w:val="4"/>
        </w:numPr>
        <w:spacing w:line="240" w:lineRule="auto"/>
        <w:rPr>
          <w:sz w:val="20"/>
          <w:szCs w:val="20"/>
        </w:rPr>
      </w:pPr>
      <w:r>
        <w:rPr>
          <w:sz w:val="20"/>
          <w:szCs w:val="20"/>
        </w:rPr>
        <w:t>PLMN wide filter</w:t>
      </w:r>
      <w:r>
        <w:rPr>
          <w:rFonts w:hint="eastAsia"/>
          <w:sz w:val="20"/>
          <w:szCs w:val="20"/>
        </w:rPr>
        <w:t xml:space="preserve">: </w:t>
      </w:r>
      <w:r>
        <w:rPr>
          <w:sz w:val="20"/>
          <w:szCs w:val="20"/>
        </w:rPr>
        <w:t xml:space="preserve">A filter that is covering all capability </w:t>
      </w:r>
      <w:r>
        <w:rPr>
          <w:sz w:val="20"/>
          <w:szCs w:val="20"/>
        </w:rPr>
        <w:t>information relevant in any cell in the network.</w:t>
      </w:r>
    </w:p>
    <w:p w:rsidR="00A715F4" w:rsidRDefault="000B47B9">
      <w:pPr>
        <w:spacing w:line="240" w:lineRule="auto"/>
        <w:rPr>
          <w:sz w:val="20"/>
          <w:szCs w:val="20"/>
        </w:rPr>
      </w:pPr>
      <w:r>
        <w:rPr>
          <w:rFonts w:hint="eastAsia"/>
          <w:sz w:val="20"/>
          <w:szCs w:val="20"/>
        </w:rPr>
        <w:t xml:space="preserve">It is obvious that the larger the filter scope is, the more capability information will be provided, more signaling overhead is required while less UE capability enquiry procedures will be triggered when UE </w:t>
      </w:r>
      <w:r>
        <w:rPr>
          <w:rFonts w:hint="eastAsia"/>
          <w:sz w:val="20"/>
          <w:szCs w:val="20"/>
        </w:rPr>
        <w:t>moves to another cell. In our understanding, network should configure the filter scope as large as possible while ensuring that the reported filtered UE capability information will not go beyond the size limit of the signaling. From the specification</w:t>
      </w:r>
      <w:r>
        <w:rPr>
          <w:sz w:val="20"/>
          <w:szCs w:val="20"/>
        </w:rPr>
        <w:t>’</w:t>
      </w:r>
      <w:r>
        <w:rPr>
          <w:rFonts w:hint="eastAsia"/>
          <w:sz w:val="20"/>
          <w:szCs w:val="20"/>
        </w:rPr>
        <w:t>s poi</w:t>
      </w:r>
      <w:r>
        <w:rPr>
          <w:rFonts w:hint="eastAsia"/>
          <w:sz w:val="20"/>
          <w:szCs w:val="20"/>
        </w:rPr>
        <w:t>nt of view, it is not easy to give a clear guidance on how the filter should be configured. It should be left to network implementation to find a balance between the filter scope and the signaling overhead.</w:t>
      </w:r>
    </w:p>
    <w:p w:rsidR="00A715F4" w:rsidRDefault="000B47B9">
      <w:pPr>
        <w:spacing w:line="240" w:lineRule="auto"/>
        <w:rPr>
          <w:b/>
          <w:sz w:val="20"/>
          <w:szCs w:val="20"/>
        </w:rPr>
      </w:pPr>
      <w:r>
        <w:rPr>
          <w:b/>
          <w:sz w:val="20"/>
          <w:szCs w:val="20"/>
          <w:lang w:val="en-GB"/>
        </w:rPr>
        <w:t>Proposa1</w:t>
      </w:r>
      <w:r>
        <w:rPr>
          <w:rFonts w:hint="eastAsia"/>
          <w:b/>
          <w:sz w:val="20"/>
          <w:szCs w:val="20"/>
        </w:rPr>
        <w:t xml:space="preserve"> 1</w:t>
      </w:r>
      <w:r>
        <w:rPr>
          <w:b/>
          <w:sz w:val="20"/>
          <w:szCs w:val="20"/>
          <w:lang w:val="en-GB"/>
        </w:rPr>
        <w:t>:</w:t>
      </w:r>
      <w:r>
        <w:rPr>
          <w:rFonts w:hint="eastAsia"/>
          <w:b/>
          <w:sz w:val="20"/>
          <w:szCs w:val="20"/>
        </w:rPr>
        <w:t xml:space="preserve"> The filter applied in PLMN-specific U</w:t>
      </w:r>
      <w:r>
        <w:rPr>
          <w:rFonts w:hint="eastAsia"/>
          <w:b/>
          <w:sz w:val="20"/>
          <w:szCs w:val="20"/>
        </w:rPr>
        <w:t xml:space="preserve">E capability ID assignment can be </w:t>
      </w:r>
      <w:proofErr w:type="spellStart"/>
      <w:r>
        <w:rPr>
          <w:rFonts w:hint="eastAsia"/>
          <w:b/>
          <w:sz w:val="20"/>
          <w:szCs w:val="20"/>
        </w:rPr>
        <w:t>gNB</w:t>
      </w:r>
      <w:proofErr w:type="spellEnd"/>
      <w:r>
        <w:rPr>
          <w:rFonts w:hint="eastAsia"/>
          <w:b/>
          <w:sz w:val="20"/>
          <w:szCs w:val="20"/>
        </w:rPr>
        <w:t>-specific, region</w:t>
      </w:r>
      <w:r>
        <w:rPr>
          <w:rFonts w:hint="eastAsia"/>
          <w:b/>
          <w:sz w:val="20"/>
          <w:szCs w:val="20"/>
        </w:rPr>
        <w:t>-</w:t>
      </w:r>
      <w:r>
        <w:rPr>
          <w:rFonts w:hint="eastAsia"/>
          <w:b/>
          <w:sz w:val="20"/>
          <w:szCs w:val="20"/>
        </w:rPr>
        <w:t>specific or PLMN wide.</w:t>
      </w:r>
      <w:r>
        <w:rPr>
          <w:b/>
          <w:sz w:val="20"/>
          <w:szCs w:val="20"/>
          <w:lang w:val="en-GB"/>
        </w:rPr>
        <w:t xml:space="preserve"> </w:t>
      </w:r>
      <w:r>
        <w:rPr>
          <w:rFonts w:hint="eastAsia"/>
          <w:b/>
          <w:sz w:val="20"/>
          <w:szCs w:val="20"/>
        </w:rPr>
        <w:t>It is left to network implementation to configure the detailed filtering information.</w:t>
      </w:r>
    </w:p>
    <w:p w:rsidR="00A715F4" w:rsidRDefault="000B47B9">
      <w:pPr>
        <w:pStyle w:val="2"/>
        <w:numPr>
          <w:ilvl w:val="1"/>
          <w:numId w:val="3"/>
        </w:numPr>
        <w:tabs>
          <w:tab w:val="left" w:pos="576"/>
        </w:tabs>
        <w:jc w:val="both"/>
        <w:rPr>
          <w:rFonts w:eastAsia="Times New Roman" w:cs="Arial"/>
          <w:b w:val="0"/>
          <w:bCs w:val="0"/>
        </w:rPr>
      </w:pPr>
      <w:r>
        <w:rPr>
          <w:rFonts w:eastAsia="宋体" w:cs="Arial" w:hint="eastAsia"/>
          <w:b w:val="0"/>
          <w:bCs w:val="0"/>
          <w:sz w:val="30"/>
          <w:szCs w:val="30"/>
          <w:lang w:val="en-US"/>
        </w:rPr>
        <w:t>Manufacturer-</w:t>
      </w:r>
      <w:r>
        <w:rPr>
          <w:rFonts w:eastAsia="Times New Roman" w:cs="Arial"/>
          <w:b w:val="0"/>
          <w:bCs w:val="0"/>
          <w:sz w:val="30"/>
          <w:szCs w:val="30"/>
        </w:rPr>
        <w:t>specific UE capability ID assignment</w:t>
      </w:r>
    </w:p>
    <w:p w:rsidR="00A715F4" w:rsidRDefault="000B47B9">
      <w:pPr>
        <w:pStyle w:val="B2"/>
        <w:rPr>
          <w:lang w:eastAsia="ko-KR"/>
        </w:rPr>
      </w:pPr>
      <w:r>
        <w:rPr>
          <w:lang w:eastAsia="ko-KR"/>
        </w:rPr>
        <w:t>-</w:t>
      </w:r>
      <w:r>
        <w:rPr>
          <w:lang w:eastAsia="ko-KR"/>
        </w:rPr>
        <w:tab/>
      </w:r>
      <w:r>
        <w:rPr>
          <w:i/>
          <w:lang w:val="en-US" w:eastAsia="ko-KR"/>
        </w:rPr>
        <w:t>Manufacturer-specific:</w:t>
      </w:r>
      <w:r>
        <w:rPr>
          <w:lang w:val="en-US" w:eastAsia="ko-KR"/>
        </w:rPr>
        <w:t xml:space="preserve"> </w:t>
      </w:r>
      <w:r>
        <w:rPr>
          <w:lang w:eastAsia="ko-KR"/>
        </w:rPr>
        <w:t>The UE Capability</w:t>
      </w:r>
      <w:r>
        <w:rPr>
          <w:lang w:eastAsia="ko-KR"/>
        </w:rPr>
        <w:t xml:space="preserve"> ID may be assigned by the UE manufacturer in which case it is accompanied with the UE manufacturer information (e.g. TAC field in the PEI)</w:t>
      </w:r>
      <w:r>
        <w:rPr>
          <w:lang w:val="en-US" w:eastAsia="ko-KR"/>
        </w:rPr>
        <w:t>. In this case, the UE Capability ID uniquely identifies a set of UE Radio Capabilities for this manufacturer,</w:t>
      </w:r>
      <w:r>
        <w:rPr>
          <w:lang w:eastAsia="ko-KR"/>
        </w:rPr>
        <w:t xml:space="preserve"> and to</w:t>
      </w:r>
      <w:r>
        <w:rPr>
          <w:lang w:eastAsia="ko-KR"/>
        </w:rPr>
        <w:t xml:space="preserve">gether </w:t>
      </w:r>
      <w:r>
        <w:rPr>
          <w:lang w:val="en-US" w:eastAsia="ko-KR"/>
        </w:rPr>
        <w:t xml:space="preserve">with this UE manufacturer information </w:t>
      </w:r>
      <w:r>
        <w:rPr>
          <w:highlight w:val="yellow"/>
          <w:lang w:eastAsia="ko-KR"/>
        </w:rPr>
        <w:t xml:space="preserve">uniquely identify </w:t>
      </w:r>
      <w:r>
        <w:rPr>
          <w:highlight w:val="yellow"/>
          <w:lang w:val="en-US" w:eastAsia="ko-KR"/>
        </w:rPr>
        <w:t>this</w:t>
      </w:r>
      <w:r>
        <w:rPr>
          <w:highlight w:val="yellow"/>
          <w:lang w:eastAsia="ko-KR"/>
        </w:rPr>
        <w:t xml:space="preserve"> set of UE Radio Capabilities</w:t>
      </w:r>
      <w:r>
        <w:rPr>
          <w:highlight w:val="yellow"/>
          <w:lang w:val="en-US" w:eastAsia="ko-KR"/>
        </w:rPr>
        <w:t xml:space="preserve"> in any PLMN</w:t>
      </w:r>
      <w:r>
        <w:rPr>
          <w:lang w:eastAsia="ko-KR"/>
        </w:rPr>
        <w:t>;</w:t>
      </w:r>
    </w:p>
    <w:p w:rsidR="00A715F4" w:rsidRDefault="000B47B9">
      <w:pPr>
        <w:spacing w:line="240" w:lineRule="auto"/>
        <w:rPr>
          <w:sz w:val="20"/>
          <w:szCs w:val="20"/>
        </w:rPr>
      </w:pPr>
      <w:r>
        <w:rPr>
          <w:rFonts w:hint="eastAsia"/>
          <w:sz w:val="20"/>
          <w:szCs w:val="20"/>
        </w:rPr>
        <w:t>According to the above definition, a manufacturer-specific UE capability ID together with the UE manufacturer information uniquely identify one se</w:t>
      </w:r>
      <w:r>
        <w:rPr>
          <w:rFonts w:hint="eastAsia"/>
          <w:sz w:val="20"/>
          <w:szCs w:val="20"/>
        </w:rPr>
        <w:t>t of UE radio capabilities in any PLMN. In our understanding, the manufacturer-specific UE capability ID together with the UE manufacturer information is mapped to a full set of capabilities which satisfy the need in all the possible PLMNs</w:t>
      </w:r>
      <w:r>
        <w:rPr>
          <w:rFonts w:hint="eastAsia"/>
          <w:sz w:val="20"/>
          <w:szCs w:val="20"/>
        </w:rPr>
        <w:t xml:space="preserve">. </w:t>
      </w:r>
      <w:r>
        <w:rPr>
          <w:rFonts w:hint="eastAsia"/>
          <w:sz w:val="20"/>
          <w:szCs w:val="20"/>
        </w:rPr>
        <w:t>In this case, t</w:t>
      </w:r>
      <w:r>
        <w:rPr>
          <w:rFonts w:hint="eastAsia"/>
          <w:sz w:val="20"/>
          <w:szCs w:val="20"/>
        </w:rPr>
        <w:t>he size of the detailed capability information identified by the manufacturer-specific UE capability ID will be too large to be provided via signaling.</w:t>
      </w:r>
    </w:p>
    <w:p w:rsidR="00A715F4" w:rsidRDefault="000B47B9">
      <w:pPr>
        <w:spacing w:line="240" w:lineRule="auto"/>
        <w:rPr>
          <w:sz w:val="20"/>
          <w:szCs w:val="20"/>
        </w:rPr>
      </w:pPr>
      <w:r>
        <w:rPr>
          <w:rFonts w:hint="eastAsia"/>
          <w:sz w:val="20"/>
          <w:szCs w:val="20"/>
        </w:rPr>
        <w:t>The data base of the dictionary entries between the manufacturer-specific UE capability IDs and the deta</w:t>
      </w:r>
      <w:r>
        <w:rPr>
          <w:rFonts w:hint="eastAsia"/>
          <w:sz w:val="20"/>
          <w:szCs w:val="20"/>
        </w:rPr>
        <w:t xml:space="preserve">iled capabilities can be built in both the network side and UE side in advance. </w:t>
      </w:r>
    </w:p>
    <w:p w:rsidR="00A715F4" w:rsidRDefault="000B47B9">
      <w:pPr>
        <w:spacing w:line="240" w:lineRule="auto"/>
        <w:rPr>
          <w:sz w:val="20"/>
          <w:szCs w:val="20"/>
        </w:rPr>
      </w:pPr>
      <w:r>
        <w:rPr>
          <w:rFonts w:hint="eastAsia"/>
          <w:sz w:val="20"/>
          <w:szCs w:val="20"/>
        </w:rPr>
        <w:t>Filtering has also been mentioned in manufacturer-specific UE capability ID assignment mainly for updating the data base of the dictionary entries between the manufacturer-spe</w:t>
      </w:r>
      <w:r>
        <w:rPr>
          <w:rFonts w:hint="eastAsia"/>
          <w:sz w:val="20"/>
          <w:szCs w:val="20"/>
        </w:rPr>
        <w:t>cific UE capability IDs and the detailed capabilities. From our perspective, the following three options can be considered when SW update happens:</w:t>
      </w:r>
    </w:p>
    <w:p w:rsidR="00A715F4" w:rsidRDefault="000B47B9">
      <w:pPr>
        <w:numPr>
          <w:ilvl w:val="0"/>
          <w:numId w:val="5"/>
        </w:numPr>
        <w:spacing w:line="240" w:lineRule="auto"/>
        <w:rPr>
          <w:sz w:val="20"/>
          <w:szCs w:val="20"/>
        </w:rPr>
      </w:pPr>
      <w:r>
        <w:rPr>
          <w:rFonts w:hint="eastAsia"/>
          <w:sz w:val="20"/>
          <w:szCs w:val="20"/>
        </w:rPr>
        <w:t>Option 1: UE discards the manufacturer-assigned UE capability ID.</w:t>
      </w:r>
    </w:p>
    <w:p w:rsidR="00A715F4" w:rsidRDefault="000B47B9">
      <w:pPr>
        <w:numPr>
          <w:ilvl w:val="0"/>
          <w:numId w:val="5"/>
        </w:numPr>
        <w:spacing w:line="240" w:lineRule="auto"/>
        <w:rPr>
          <w:sz w:val="20"/>
          <w:szCs w:val="20"/>
        </w:rPr>
      </w:pPr>
      <w:r>
        <w:rPr>
          <w:rFonts w:hint="eastAsia"/>
          <w:sz w:val="20"/>
          <w:szCs w:val="20"/>
        </w:rPr>
        <w:t xml:space="preserve">Option 2: UE reports the newly assigned ID </w:t>
      </w:r>
      <w:r>
        <w:rPr>
          <w:rFonts w:hint="eastAsia"/>
          <w:sz w:val="20"/>
          <w:szCs w:val="20"/>
        </w:rPr>
        <w:t xml:space="preserve">along with the capability information via RRC segmentation to update the data base in the network side. </w:t>
      </w:r>
    </w:p>
    <w:p w:rsidR="00A715F4" w:rsidRDefault="000B47B9">
      <w:pPr>
        <w:numPr>
          <w:ilvl w:val="0"/>
          <w:numId w:val="5"/>
        </w:numPr>
        <w:spacing w:line="240" w:lineRule="auto"/>
        <w:rPr>
          <w:sz w:val="20"/>
          <w:szCs w:val="20"/>
        </w:rPr>
      </w:pPr>
      <w:r>
        <w:rPr>
          <w:rFonts w:hint="eastAsia"/>
          <w:sz w:val="20"/>
          <w:szCs w:val="20"/>
        </w:rPr>
        <w:t>Option 3: The data base in the network side is updated via network implementation.</w:t>
      </w:r>
    </w:p>
    <w:p w:rsidR="00A715F4" w:rsidRDefault="000B47B9">
      <w:pPr>
        <w:spacing w:line="240" w:lineRule="auto"/>
        <w:rPr>
          <w:sz w:val="20"/>
          <w:szCs w:val="20"/>
        </w:rPr>
      </w:pPr>
      <w:r>
        <w:rPr>
          <w:rFonts w:hint="eastAsia"/>
          <w:sz w:val="20"/>
          <w:szCs w:val="20"/>
        </w:rPr>
        <w:t>For option 1, UE discards the manufacturer-assigned UE capability ID</w:t>
      </w:r>
      <w:r>
        <w:rPr>
          <w:rFonts w:hint="eastAsia"/>
          <w:sz w:val="20"/>
          <w:szCs w:val="20"/>
        </w:rPr>
        <w:t xml:space="preserve"> when SW update happens and </w:t>
      </w:r>
      <w:r>
        <w:rPr>
          <w:rFonts w:hint="eastAsia"/>
          <w:sz w:val="20"/>
          <w:szCs w:val="20"/>
        </w:rPr>
        <w:t>report</w:t>
      </w:r>
      <w:r>
        <w:rPr>
          <w:rFonts w:hint="eastAsia"/>
          <w:sz w:val="20"/>
          <w:szCs w:val="20"/>
        </w:rPr>
        <w:t>s</w:t>
      </w:r>
      <w:r>
        <w:rPr>
          <w:rFonts w:hint="eastAsia"/>
          <w:sz w:val="20"/>
          <w:szCs w:val="20"/>
        </w:rPr>
        <w:t xml:space="preserve"> the PLMN-</w:t>
      </w:r>
      <w:r>
        <w:rPr>
          <w:rFonts w:hint="eastAsia"/>
          <w:sz w:val="20"/>
          <w:szCs w:val="20"/>
        </w:rPr>
        <w:lastRenderedPageBreak/>
        <w:t>assigned capability ID or the detailed capability information instead.</w:t>
      </w:r>
    </w:p>
    <w:p w:rsidR="00A715F4" w:rsidRDefault="000B47B9">
      <w:pPr>
        <w:spacing w:line="240" w:lineRule="auto"/>
        <w:rPr>
          <w:sz w:val="20"/>
          <w:szCs w:val="20"/>
        </w:rPr>
      </w:pPr>
      <w:r>
        <w:rPr>
          <w:rFonts w:hint="eastAsia"/>
          <w:sz w:val="20"/>
          <w:szCs w:val="20"/>
        </w:rPr>
        <w:t>For option 2, all the UEs who has updated SW in the same way will be assigned with a new UE capability ID. The data base in the network side</w:t>
      </w:r>
      <w:r>
        <w:rPr>
          <w:rFonts w:hint="eastAsia"/>
          <w:sz w:val="20"/>
          <w:szCs w:val="20"/>
        </w:rPr>
        <w:t xml:space="preserve"> can be updated if one of these UEs report the new ID along with the capability information via RRC segmentation.</w:t>
      </w:r>
    </w:p>
    <w:p w:rsidR="00A715F4" w:rsidRDefault="000B47B9">
      <w:pPr>
        <w:spacing w:line="240" w:lineRule="auto"/>
        <w:rPr>
          <w:sz w:val="20"/>
          <w:szCs w:val="20"/>
        </w:rPr>
      </w:pPr>
      <w:r>
        <w:rPr>
          <w:rFonts w:hint="eastAsia"/>
          <w:sz w:val="20"/>
          <w:szCs w:val="20"/>
        </w:rPr>
        <w:t xml:space="preserve">For option 3, the data base in the network side can be updated via network implementation, e.g. network adds more </w:t>
      </w:r>
      <w:r>
        <w:rPr>
          <w:rFonts w:hint="eastAsia"/>
          <w:sz w:val="20"/>
          <w:szCs w:val="20"/>
        </w:rPr>
        <w:t>dictionary entries between t</w:t>
      </w:r>
      <w:r>
        <w:rPr>
          <w:rFonts w:hint="eastAsia"/>
          <w:sz w:val="20"/>
          <w:szCs w:val="20"/>
        </w:rPr>
        <w:t>he manufacturer-specific UE capability IDs and the detailed capabilities</w:t>
      </w:r>
      <w:r>
        <w:rPr>
          <w:rFonts w:hint="eastAsia"/>
          <w:sz w:val="20"/>
          <w:szCs w:val="20"/>
        </w:rPr>
        <w:t xml:space="preserve"> in the data base based on the information provided by UE manufacturers.</w:t>
      </w:r>
    </w:p>
    <w:p w:rsidR="00A715F4" w:rsidRDefault="000B47B9">
      <w:pPr>
        <w:spacing w:line="240" w:lineRule="auto"/>
        <w:rPr>
          <w:sz w:val="20"/>
          <w:szCs w:val="20"/>
        </w:rPr>
      </w:pPr>
      <w:r>
        <w:rPr>
          <w:rFonts w:hint="eastAsia"/>
          <w:sz w:val="20"/>
          <w:szCs w:val="20"/>
        </w:rPr>
        <w:t>In addition, the SW update will not happen frequently during the whole life cycle of a range of UEs thus the da</w:t>
      </w:r>
      <w:r>
        <w:rPr>
          <w:rFonts w:hint="eastAsia"/>
          <w:sz w:val="20"/>
          <w:szCs w:val="20"/>
        </w:rPr>
        <w:t>ta base of the manufacturer-assigned ID will not be updated frequently.</w:t>
      </w:r>
    </w:p>
    <w:p w:rsidR="00A715F4" w:rsidRDefault="000B47B9">
      <w:pPr>
        <w:spacing w:line="240" w:lineRule="auto"/>
        <w:rPr>
          <w:sz w:val="20"/>
          <w:szCs w:val="20"/>
        </w:rPr>
      </w:pPr>
      <w:r>
        <w:rPr>
          <w:rFonts w:hint="eastAsia"/>
          <w:sz w:val="20"/>
          <w:szCs w:val="20"/>
        </w:rPr>
        <w:t>Thus, for the manufacturer-specific UE capability ID</w:t>
      </w:r>
      <w:r>
        <w:rPr>
          <w:rFonts w:hint="eastAsia"/>
          <w:sz w:val="20"/>
          <w:szCs w:val="20"/>
        </w:rPr>
        <w:t xml:space="preserve"> assignment</w:t>
      </w:r>
      <w:r>
        <w:rPr>
          <w:rFonts w:hint="eastAsia"/>
          <w:sz w:val="20"/>
          <w:szCs w:val="20"/>
        </w:rPr>
        <w:t>, there is no clear need to apply filtering.</w:t>
      </w:r>
    </w:p>
    <w:p w:rsidR="00A715F4" w:rsidRDefault="000B47B9">
      <w:pPr>
        <w:spacing w:line="240" w:lineRule="auto"/>
        <w:rPr>
          <w:b/>
          <w:sz w:val="20"/>
          <w:szCs w:val="20"/>
        </w:rPr>
      </w:pPr>
      <w:r>
        <w:rPr>
          <w:b/>
          <w:sz w:val="20"/>
          <w:szCs w:val="20"/>
          <w:lang w:val="en-GB"/>
        </w:rPr>
        <w:t>Proposa1</w:t>
      </w:r>
      <w:r>
        <w:rPr>
          <w:rFonts w:hint="eastAsia"/>
          <w:b/>
          <w:sz w:val="20"/>
          <w:szCs w:val="20"/>
        </w:rPr>
        <w:t xml:space="preserve"> 2</w:t>
      </w:r>
      <w:r>
        <w:rPr>
          <w:b/>
          <w:sz w:val="20"/>
          <w:szCs w:val="20"/>
          <w:lang w:val="en-GB"/>
        </w:rPr>
        <w:t>:</w:t>
      </w:r>
      <w:r>
        <w:rPr>
          <w:rFonts w:hint="eastAsia"/>
          <w:b/>
          <w:sz w:val="20"/>
          <w:szCs w:val="20"/>
        </w:rPr>
        <w:t xml:space="preserve"> No filtering is applied in manufacturer-specific UE capability a</w:t>
      </w:r>
      <w:r>
        <w:rPr>
          <w:rFonts w:hint="eastAsia"/>
          <w:b/>
          <w:sz w:val="20"/>
          <w:szCs w:val="20"/>
        </w:rPr>
        <w:t xml:space="preserve">ssignment. </w:t>
      </w:r>
    </w:p>
    <w:p w:rsidR="00A715F4" w:rsidRDefault="000B47B9">
      <w:pPr>
        <w:spacing w:line="240" w:lineRule="auto"/>
        <w:rPr>
          <w:b/>
          <w:sz w:val="20"/>
          <w:szCs w:val="20"/>
        </w:rPr>
      </w:pPr>
      <w:r>
        <w:rPr>
          <w:rFonts w:hint="eastAsia"/>
          <w:b/>
          <w:sz w:val="20"/>
          <w:szCs w:val="20"/>
        </w:rPr>
        <w:t xml:space="preserve">Proposal 3: </w:t>
      </w:r>
      <w:r>
        <w:rPr>
          <w:rFonts w:hint="eastAsia"/>
          <w:b/>
          <w:sz w:val="20"/>
          <w:szCs w:val="20"/>
        </w:rPr>
        <w:t xml:space="preserve">The data base of the dictionary entries between the manufacturer-specific UE capability IDs and the detailed capabilities </w:t>
      </w:r>
      <w:r>
        <w:rPr>
          <w:rFonts w:hint="eastAsia"/>
          <w:b/>
          <w:sz w:val="20"/>
          <w:szCs w:val="20"/>
        </w:rPr>
        <w:t>is</w:t>
      </w:r>
      <w:r>
        <w:rPr>
          <w:rFonts w:hint="eastAsia"/>
          <w:b/>
          <w:sz w:val="20"/>
          <w:szCs w:val="20"/>
        </w:rPr>
        <w:t xml:space="preserve"> built in advance</w:t>
      </w:r>
      <w:r>
        <w:rPr>
          <w:rFonts w:hint="eastAsia"/>
          <w:b/>
          <w:sz w:val="20"/>
          <w:szCs w:val="20"/>
        </w:rPr>
        <w:t xml:space="preserve">. </w:t>
      </w:r>
    </w:p>
    <w:p w:rsidR="00A715F4" w:rsidRDefault="000B47B9">
      <w:pPr>
        <w:spacing w:line="240" w:lineRule="auto"/>
        <w:rPr>
          <w:b/>
          <w:sz w:val="20"/>
          <w:szCs w:val="20"/>
        </w:rPr>
      </w:pPr>
      <w:r>
        <w:rPr>
          <w:rFonts w:hint="eastAsia"/>
          <w:b/>
          <w:sz w:val="20"/>
          <w:szCs w:val="20"/>
        </w:rPr>
        <w:t xml:space="preserve">Proposal 4: When SW update happens, the following three options can be considered about </w:t>
      </w:r>
      <w:r>
        <w:rPr>
          <w:rFonts w:hint="eastAsia"/>
          <w:b/>
          <w:sz w:val="20"/>
          <w:szCs w:val="20"/>
        </w:rPr>
        <w:t>the handling of manufacturer-assigned IDs:</w:t>
      </w:r>
    </w:p>
    <w:p w:rsidR="00A715F4" w:rsidRDefault="000B47B9">
      <w:pPr>
        <w:numPr>
          <w:ilvl w:val="0"/>
          <w:numId w:val="5"/>
        </w:numPr>
        <w:spacing w:line="240" w:lineRule="auto"/>
        <w:rPr>
          <w:b/>
          <w:sz w:val="20"/>
          <w:szCs w:val="20"/>
        </w:rPr>
      </w:pPr>
      <w:r>
        <w:rPr>
          <w:b/>
          <w:sz w:val="20"/>
          <w:szCs w:val="20"/>
        </w:rPr>
        <w:t>Option 1: UE discards the manufacturer-assigned UE capability ID.</w:t>
      </w:r>
    </w:p>
    <w:p w:rsidR="00A715F4" w:rsidRDefault="000B47B9">
      <w:pPr>
        <w:numPr>
          <w:ilvl w:val="0"/>
          <w:numId w:val="5"/>
        </w:numPr>
        <w:spacing w:line="240" w:lineRule="auto"/>
        <w:rPr>
          <w:b/>
          <w:sz w:val="20"/>
          <w:szCs w:val="20"/>
        </w:rPr>
      </w:pPr>
      <w:r>
        <w:rPr>
          <w:b/>
          <w:sz w:val="20"/>
          <w:szCs w:val="20"/>
        </w:rPr>
        <w:t xml:space="preserve">Option 2: UE reports the newly assigned ID along with the capability information via RRC segmentation to update the data base in the network side. </w:t>
      </w:r>
    </w:p>
    <w:p w:rsidR="00A715F4" w:rsidRDefault="000B47B9">
      <w:pPr>
        <w:numPr>
          <w:ilvl w:val="0"/>
          <w:numId w:val="5"/>
        </w:numPr>
        <w:spacing w:line="240" w:lineRule="auto"/>
        <w:rPr>
          <w:b/>
          <w:sz w:val="20"/>
          <w:szCs w:val="20"/>
        </w:rPr>
      </w:pPr>
      <w:r>
        <w:rPr>
          <w:b/>
          <w:sz w:val="20"/>
          <w:szCs w:val="20"/>
        </w:rPr>
        <w:t>Option 3: The data base in the network side is updated via network implementation.</w:t>
      </w:r>
    </w:p>
    <w:p w:rsidR="00A715F4" w:rsidRDefault="000B47B9">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A715F4" w:rsidRDefault="000B47B9">
      <w:pPr>
        <w:rPr>
          <w:sz w:val="20"/>
          <w:szCs w:val="20"/>
        </w:rPr>
      </w:pPr>
      <w:r>
        <w:rPr>
          <w:rFonts w:hint="eastAsia"/>
          <w:sz w:val="20"/>
          <w:szCs w:val="20"/>
        </w:rPr>
        <w:t xml:space="preserve">With the above analysis, we have the following </w:t>
      </w:r>
      <w:r>
        <w:rPr>
          <w:sz w:val="20"/>
          <w:szCs w:val="20"/>
        </w:rPr>
        <w:t>proposals</w:t>
      </w:r>
      <w:r>
        <w:rPr>
          <w:rFonts w:hint="eastAsia"/>
          <w:sz w:val="20"/>
          <w:szCs w:val="20"/>
        </w:rPr>
        <w:t>:</w:t>
      </w:r>
    </w:p>
    <w:p w:rsidR="00E8779F" w:rsidRDefault="00E8779F" w:rsidP="00E8779F">
      <w:pPr>
        <w:spacing w:line="240" w:lineRule="auto"/>
        <w:rPr>
          <w:b/>
          <w:sz w:val="20"/>
          <w:szCs w:val="20"/>
        </w:rPr>
      </w:pPr>
      <w:r>
        <w:rPr>
          <w:b/>
          <w:sz w:val="20"/>
          <w:szCs w:val="20"/>
          <w:lang w:val="en-GB"/>
        </w:rPr>
        <w:t>Proposa1</w:t>
      </w:r>
      <w:r>
        <w:rPr>
          <w:rFonts w:hint="eastAsia"/>
          <w:b/>
          <w:sz w:val="20"/>
          <w:szCs w:val="20"/>
        </w:rPr>
        <w:t xml:space="preserve"> 1</w:t>
      </w:r>
      <w:r>
        <w:rPr>
          <w:b/>
          <w:sz w:val="20"/>
          <w:szCs w:val="20"/>
          <w:lang w:val="en-GB"/>
        </w:rPr>
        <w:t>:</w:t>
      </w:r>
      <w:r>
        <w:rPr>
          <w:rFonts w:hint="eastAsia"/>
          <w:b/>
          <w:sz w:val="20"/>
          <w:szCs w:val="20"/>
        </w:rPr>
        <w:t xml:space="preserve"> The filter applied in PLMN-specific UE capability ID assignment can be </w:t>
      </w:r>
      <w:proofErr w:type="spellStart"/>
      <w:r>
        <w:rPr>
          <w:rFonts w:hint="eastAsia"/>
          <w:b/>
          <w:sz w:val="20"/>
          <w:szCs w:val="20"/>
        </w:rPr>
        <w:t>gNB</w:t>
      </w:r>
      <w:proofErr w:type="spellEnd"/>
      <w:r>
        <w:rPr>
          <w:rFonts w:hint="eastAsia"/>
          <w:b/>
          <w:sz w:val="20"/>
          <w:szCs w:val="20"/>
        </w:rPr>
        <w:t>-specific, region-specific or PLMN wide.</w:t>
      </w:r>
      <w:r>
        <w:rPr>
          <w:b/>
          <w:sz w:val="20"/>
          <w:szCs w:val="20"/>
          <w:lang w:val="en-GB"/>
        </w:rPr>
        <w:t xml:space="preserve"> </w:t>
      </w:r>
      <w:r>
        <w:rPr>
          <w:rFonts w:hint="eastAsia"/>
          <w:b/>
          <w:sz w:val="20"/>
          <w:szCs w:val="20"/>
        </w:rPr>
        <w:t>It is left to network implementation to configure the detailed filtering information.</w:t>
      </w:r>
    </w:p>
    <w:p w:rsidR="00A715F4" w:rsidRDefault="000B47B9">
      <w:pPr>
        <w:spacing w:line="240" w:lineRule="auto"/>
        <w:rPr>
          <w:b/>
          <w:sz w:val="20"/>
          <w:szCs w:val="20"/>
        </w:rPr>
      </w:pPr>
      <w:bookmarkStart w:id="2" w:name="_GoBack"/>
      <w:bookmarkEnd w:id="2"/>
      <w:r>
        <w:rPr>
          <w:b/>
          <w:sz w:val="20"/>
          <w:szCs w:val="20"/>
          <w:lang w:val="en-GB"/>
        </w:rPr>
        <w:t>Proposa1</w:t>
      </w:r>
      <w:r>
        <w:rPr>
          <w:rFonts w:hint="eastAsia"/>
          <w:b/>
          <w:sz w:val="20"/>
          <w:szCs w:val="20"/>
        </w:rPr>
        <w:t xml:space="preserve"> 2</w:t>
      </w:r>
      <w:r>
        <w:rPr>
          <w:b/>
          <w:sz w:val="20"/>
          <w:szCs w:val="20"/>
          <w:lang w:val="en-GB"/>
        </w:rPr>
        <w:t>:</w:t>
      </w:r>
      <w:r>
        <w:rPr>
          <w:rFonts w:hint="eastAsia"/>
          <w:b/>
          <w:sz w:val="20"/>
          <w:szCs w:val="20"/>
        </w:rPr>
        <w:t xml:space="preserve"> No filtering is applied i</w:t>
      </w:r>
      <w:r>
        <w:rPr>
          <w:rFonts w:hint="eastAsia"/>
          <w:b/>
          <w:sz w:val="20"/>
          <w:szCs w:val="20"/>
        </w:rPr>
        <w:t xml:space="preserve">n manufacturer-specific UE capability assignment. </w:t>
      </w:r>
    </w:p>
    <w:p w:rsidR="00A715F4" w:rsidRDefault="000B47B9">
      <w:pPr>
        <w:spacing w:line="240" w:lineRule="auto"/>
        <w:rPr>
          <w:b/>
          <w:sz w:val="20"/>
          <w:szCs w:val="20"/>
        </w:rPr>
      </w:pPr>
      <w:r>
        <w:rPr>
          <w:rFonts w:hint="eastAsia"/>
          <w:b/>
          <w:sz w:val="20"/>
          <w:szCs w:val="20"/>
        </w:rPr>
        <w:t xml:space="preserve">Proposal 3: </w:t>
      </w:r>
      <w:r>
        <w:rPr>
          <w:rFonts w:hint="eastAsia"/>
          <w:b/>
          <w:sz w:val="20"/>
          <w:szCs w:val="20"/>
        </w:rPr>
        <w:t xml:space="preserve">The data base of the dictionary entries between the manufacturer-specific UE capability IDs and the detailed capabilities </w:t>
      </w:r>
      <w:r>
        <w:rPr>
          <w:rFonts w:hint="eastAsia"/>
          <w:b/>
          <w:sz w:val="20"/>
          <w:szCs w:val="20"/>
        </w:rPr>
        <w:t>is</w:t>
      </w:r>
      <w:r>
        <w:rPr>
          <w:rFonts w:hint="eastAsia"/>
          <w:b/>
          <w:sz w:val="20"/>
          <w:szCs w:val="20"/>
        </w:rPr>
        <w:t xml:space="preserve"> built in advance</w:t>
      </w:r>
      <w:r>
        <w:rPr>
          <w:rFonts w:hint="eastAsia"/>
          <w:b/>
          <w:sz w:val="20"/>
          <w:szCs w:val="20"/>
        </w:rPr>
        <w:t xml:space="preserve">. </w:t>
      </w:r>
    </w:p>
    <w:p w:rsidR="00A715F4" w:rsidRDefault="000B47B9">
      <w:pPr>
        <w:spacing w:line="240" w:lineRule="auto"/>
        <w:rPr>
          <w:b/>
          <w:sz w:val="20"/>
          <w:szCs w:val="20"/>
        </w:rPr>
      </w:pPr>
      <w:r>
        <w:rPr>
          <w:rFonts w:hint="eastAsia"/>
          <w:b/>
          <w:sz w:val="20"/>
          <w:szCs w:val="20"/>
        </w:rPr>
        <w:t>Proposal 4: When SW update happens, the following</w:t>
      </w:r>
      <w:r>
        <w:rPr>
          <w:rFonts w:hint="eastAsia"/>
          <w:b/>
          <w:sz w:val="20"/>
          <w:szCs w:val="20"/>
        </w:rPr>
        <w:t xml:space="preserve"> three options can be considered about the handling of manufacturer-assigned IDs:</w:t>
      </w:r>
    </w:p>
    <w:p w:rsidR="00A715F4" w:rsidRDefault="000B47B9">
      <w:pPr>
        <w:numPr>
          <w:ilvl w:val="0"/>
          <w:numId w:val="5"/>
        </w:numPr>
        <w:spacing w:line="240" w:lineRule="auto"/>
        <w:rPr>
          <w:b/>
          <w:sz w:val="20"/>
          <w:szCs w:val="20"/>
        </w:rPr>
      </w:pPr>
      <w:r>
        <w:rPr>
          <w:b/>
          <w:sz w:val="20"/>
          <w:szCs w:val="20"/>
        </w:rPr>
        <w:t>Option 1: UE discards the manufacturer-assigned UE capability ID.</w:t>
      </w:r>
    </w:p>
    <w:p w:rsidR="00A715F4" w:rsidRDefault="000B47B9">
      <w:pPr>
        <w:numPr>
          <w:ilvl w:val="0"/>
          <w:numId w:val="5"/>
        </w:numPr>
        <w:spacing w:line="240" w:lineRule="auto"/>
        <w:rPr>
          <w:b/>
          <w:sz w:val="20"/>
          <w:szCs w:val="20"/>
        </w:rPr>
      </w:pPr>
      <w:r>
        <w:rPr>
          <w:b/>
          <w:sz w:val="20"/>
          <w:szCs w:val="20"/>
        </w:rPr>
        <w:t>Option 2: UE reports the newly assigned ID along with the capability information via RRC segmentation to upd</w:t>
      </w:r>
      <w:r>
        <w:rPr>
          <w:b/>
          <w:sz w:val="20"/>
          <w:szCs w:val="20"/>
        </w:rPr>
        <w:t xml:space="preserve">ate the data base in the network side. </w:t>
      </w:r>
    </w:p>
    <w:p w:rsidR="00A715F4" w:rsidRDefault="000B47B9">
      <w:pPr>
        <w:numPr>
          <w:ilvl w:val="0"/>
          <w:numId w:val="5"/>
        </w:numPr>
        <w:spacing w:line="240" w:lineRule="auto"/>
      </w:pPr>
      <w:r>
        <w:rPr>
          <w:b/>
          <w:sz w:val="20"/>
          <w:szCs w:val="20"/>
        </w:rPr>
        <w:t>Option 3: The data base in the network side is updated via network implementation.</w:t>
      </w:r>
    </w:p>
    <w:sectPr w:rsidR="00A715F4">
      <w:headerReference w:type="default" r:id="rId11"/>
      <w:footerReference w:type="even" r:id="rId12"/>
      <w:footerReference w:type="defaul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47B9" w:rsidRDefault="000B47B9">
      <w:pPr>
        <w:spacing w:after="0" w:line="240" w:lineRule="auto"/>
      </w:pPr>
      <w:r>
        <w:separator/>
      </w:r>
    </w:p>
  </w:endnote>
  <w:endnote w:type="continuationSeparator" w:id="0">
    <w:p w:rsidR="000B47B9" w:rsidRDefault="000B47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notTrueType/>
    <w:pitch w:val="fixed"/>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15F4" w:rsidRDefault="000B47B9">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A715F4" w:rsidRDefault="00A715F4">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15F4" w:rsidRDefault="00A715F4">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47B9" w:rsidRDefault="000B47B9">
      <w:pPr>
        <w:spacing w:after="0" w:line="240" w:lineRule="auto"/>
      </w:pPr>
      <w:r>
        <w:separator/>
      </w:r>
    </w:p>
  </w:footnote>
  <w:footnote w:type="continuationSeparator" w:id="0">
    <w:p w:rsidR="000B47B9" w:rsidRDefault="000B47B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15F4" w:rsidRDefault="00A715F4">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CE3CF5B"/>
    <w:multiLevelType w:val="singleLevel"/>
    <w:tmpl w:val="FCE3CF5B"/>
    <w:lvl w:ilvl="0">
      <w:start w:val="1"/>
      <w:numFmt w:val="bullet"/>
      <w:lvlText w:val=""/>
      <w:lvlJc w:val="left"/>
      <w:pPr>
        <w:ind w:left="420" w:hanging="420"/>
      </w:pPr>
      <w:rPr>
        <w:rFonts w:ascii="Wingdings" w:hAnsi="Wingdings" w:hint="default"/>
      </w:rPr>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6FE0B8C9"/>
    <w:multiLevelType w:val="singleLevel"/>
    <w:tmpl w:val="6FE0B8C9"/>
    <w:lvl w:ilvl="0">
      <w:start w:val="1"/>
      <w:numFmt w:val="bullet"/>
      <w:lvlText w:val=""/>
      <w:lvlJc w:val="left"/>
      <w:pPr>
        <w:ind w:left="420" w:hanging="420"/>
      </w:pPr>
      <w:rPr>
        <w:rFonts w:ascii="Wingdings" w:hAnsi="Wingdings" w:hint="default"/>
      </w:rPr>
    </w:lvl>
  </w:abstractNum>
  <w:num w:numId="1">
    <w:abstractNumId w:val="1"/>
  </w:num>
  <w:num w:numId="2">
    <w:abstractNumId w:val="3"/>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21DA"/>
    <w:rsid w:val="000B25A2"/>
    <w:rsid w:val="000B2A5C"/>
    <w:rsid w:val="000B31AA"/>
    <w:rsid w:val="000B38F6"/>
    <w:rsid w:val="000B47B9"/>
    <w:rsid w:val="000B4B76"/>
    <w:rsid w:val="000B65CB"/>
    <w:rsid w:val="000B780E"/>
    <w:rsid w:val="000C1DE5"/>
    <w:rsid w:val="000C236D"/>
    <w:rsid w:val="000C2690"/>
    <w:rsid w:val="000C364E"/>
    <w:rsid w:val="000C5D4C"/>
    <w:rsid w:val="000C7FC7"/>
    <w:rsid w:val="000D18C5"/>
    <w:rsid w:val="000D2BF9"/>
    <w:rsid w:val="000D6D12"/>
    <w:rsid w:val="000E1125"/>
    <w:rsid w:val="000E1993"/>
    <w:rsid w:val="000E2C13"/>
    <w:rsid w:val="000E3B8A"/>
    <w:rsid w:val="000F0A7B"/>
    <w:rsid w:val="000F0C4F"/>
    <w:rsid w:val="000F0E64"/>
    <w:rsid w:val="000F4C7C"/>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6E39"/>
    <w:rsid w:val="00137B0E"/>
    <w:rsid w:val="00137D4E"/>
    <w:rsid w:val="001413B6"/>
    <w:rsid w:val="00141835"/>
    <w:rsid w:val="00145AFF"/>
    <w:rsid w:val="00147740"/>
    <w:rsid w:val="00150BAB"/>
    <w:rsid w:val="0015556B"/>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202"/>
    <w:rsid w:val="001A6AFD"/>
    <w:rsid w:val="001B0AD2"/>
    <w:rsid w:val="001B21A1"/>
    <w:rsid w:val="001B337C"/>
    <w:rsid w:val="001B5AE5"/>
    <w:rsid w:val="001B6518"/>
    <w:rsid w:val="001B7027"/>
    <w:rsid w:val="001B7C67"/>
    <w:rsid w:val="001C0CED"/>
    <w:rsid w:val="001C1105"/>
    <w:rsid w:val="001C17C6"/>
    <w:rsid w:val="001C1AFD"/>
    <w:rsid w:val="001C22DE"/>
    <w:rsid w:val="001C3C4C"/>
    <w:rsid w:val="001C7F10"/>
    <w:rsid w:val="001D2914"/>
    <w:rsid w:val="001D2FB0"/>
    <w:rsid w:val="001D7871"/>
    <w:rsid w:val="001E0341"/>
    <w:rsid w:val="001E1C36"/>
    <w:rsid w:val="001E3D8C"/>
    <w:rsid w:val="001E43EF"/>
    <w:rsid w:val="001E44CD"/>
    <w:rsid w:val="001E6F40"/>
    <w:rsid w:val="001F31F0"/>
    <w:rsid w:val="001F3DF5"/>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DF3"/>
    <w:rsid w:val="002D7ED7"/>
    <w:rsid w:val="002E002E"/>
    <w:rsid w:val="002E28F9"/>
    <w:rsid w:val="002E5737"/>
    <w:rsid w:val="002E7525"/>
    <w:rsid w:val="002F01CA"/>
    <w:rsid w:val="002F1163"/>
    <w:rsid w:val="002F2924"/>
    <w:rsid w:val="002F3161"/>
    <w:rsid w:val="002F5517"/>
    <w:rsid w:val="003031CE"/>
    <w:rsid w:val="00304D66"/>
    <w:rsid w:val="00305358"/>
    <w:rsid w:val="0030650B"/>
    <w:rsid w:val="003110B2"/>
    <w:rsid w:val="003129ED"/>
    <w:rsid w:val="00312C1A"/>
    <w:rsid w:val="00312DD1"/>
    <w:rsid w:val="00313308"/>
    <w:rsid w:val="003144CA"/>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3F24"/>
    <w:rsid w:val="003B448B"/>
    <w:rsid w:val="003B47C6"/>
    <w:rsid w:val="003B774C"/>
    <w:rsid w:val="003B79ED"/>
    <w:rsid w:val="003C3E62"/>
    <w:rsid w:val="003C7CA2"/>
    <w:rsid w:val="003D01E0"/>
    <w:rsid w:val="003D0EF8"/>
    <w:rsid w:val="003D1455"/>
    <w:rsid w:val="003D2B72"/>
    <w:rsid w:val="003D42C7"/>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6111"/>
    <w:rsid w:val="0049176F"/>
    <w:rsid w:val="00492EA5"/>
    <w:rsid w:val="00493247"/>
    <w:rsid w:val="004A0053"/>
    <w:rsid w:val="004A2687"/>
    <w:rsid w:val="004A402F"/>
    <w:rsid w:val="004A5C1C"/>
    <w:rsid w:val="004A6CC2"/>
    <w:rsid w:val="004B12D7"/>
    <w:rsid w:val="004B2B05"/>
    <w:rsid w:val="004B2BBA"/>
    <w:rsid w:val="004B5502"/>
    <w:rsid w:val="004B582B"/>
    <w:rsid w:val="004B71F4"/>
    <w:rsid w:val="004B76B6"/>
    <w:rsid w:val="004C0B5E"/>
    <w:rsid w:val="004C16C3"/>
    <w:rsid w:val="004C16F8"/>
    <w:rsid w:val="004C6366"/>
    <w:rsid w:val="004C63EE"/>
    <w:rsid w:val="004D1073"/>
    <w:rsid w:val="004D1EE6"/>
    <w:rsid w:val="004D238B"/>
    <w:rsid w:val="004D39A3"/>
    <w:rsid w:val="004D7034"/>
    <w:rsid w:val="004E06BE"/>
    <w:rsid w:val="004E19E7"/>
    <w:rsid w:val="004E3A45"/>
    <w:rsid w:val="004E3B7D"/>
    <w:rsid w:val="004E3E3E"/>
    <w:rsid w:val="004E4863"/>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3156"/>
    <w:rsid w:val="005A53DF"/>
    <w:rsid w:val="005A6185"/>
    <w:rsid w:val="005B052E"/>
    <w:rsid w:val="005B220B"/>
    <w:rsid w:val="005B2460"/>
    <w:rsid w:val="005B2E19"/>
    <w:rsid w:val="005B66D2"/>
    <w:rsid w:val="005B7842"/>
    <w:rsid w:val="005C1AC7"/>
    <w:rsid w:val="005C20A4"/>
    <w:rsid w:val="005C2356"/>
    <w:rsid w:val="005C4B1B"/>
    <w:rsid w:val="005C62ED"/>
    <w:rsid w:val="005D57F1"/>
    <w:rsid w:val="005D680C"/>
    <w:rsid w:val="005E06D3"/>
    <w:rsid w:val="005E27C0"/>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1EED"/>
    <w:rsid w:val="00643A7A"/>
    <w:rsid w:val="0064545A"/>
    <w:rsid w:val="006503F8"/>
    <w:rsid w:val="00650D0F"/>
    <w:rsid w:val="00650D85"/>
    <w:rsid w:val="00651856"/>
    <w:rsid w:val="006521E7"/>
    <w:rsid w:val="0065579F"/>
    <w:rsid w:val="00662163"/>
    <w:rsid w:val="00670351"/>
    <w:rsid w:val="006706AA"/>
    <w:rsid w:val="006718B7"/>
    <w:rsid w:val="00673154"/>
    <w:rsid w:val="006746B2"/>
    <w:rsid w:val="0067540D"/>
    <w:rsid w:val="00676131"/>
    <w:rsid w:val="0068365D"/>
    <w:rsid w:val="0068430C"/>
    <w:rsid w:val="00685237"/>
    <w:rsid w:val="0068724D"/>
    <w:rsid w:val="00687CE8"/>
    <w:rsid w:val="00690BB8"/>
    <w:rsid w:val="0069144C"/>
    <w:rsid w:val="0069161A"/>
    <w:rsid w:val="0069189C"/>
    <w:rsid w:val="00691E28"/>
    <w:rsid w:val="006929FF"/>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FA1"/>
    <w:rsid w:val="00707E83"/>
    <w:rsid w:val="00711E45"/>
    <w:rsid w:val="00714AB0"/>
    <w:rsid w:val="007165B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0291"/>
    <w:rsid w:val="008324DA"/>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047"/>
    <w:rsid w:val="00886521"/>
    <w:rsid w:val="00887F76"/>
    <w:rsid w:val="00891E8C"/>
    <w:rsid w:val="008937A3"/>
    <w:rsid w:val="0089509A"/>
    <w:rsid w:val="008A4FE1"/>
    <w:rsid w:val="008A5E28"/>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128"/>
    <w:rsid w:val="008F34E9"/>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C2086"/>
    <w:rsid w:val="009C3006"/>
    <w:rsid w:val="009C7D32"/>
    <w:rsid w:val="009D159F"/>
    <w:rsid w:val="009D2A16"/>
    <w:rsid w:val="009D4DB6"/>
    <w:rsid w:val="009D6952"/>
    <w:rsid w:val="009D7F9A"/>
    <w:rsid w:val="009E068F"/>
    <w:rsid w:val="009E1B89"/>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42B8"/>
    <w:rsid w:val="00A54719"/>
    <w:rsid w:val="00A5709E"/>
    <w:rsid w:val="00A612B9"/>
    <w:rsid w:val="00A66B14"/>
    <w:rsid w:val="00A66CF8"/>
    <w:rsid w:val="00A715F4"/>
    <w:rsid w:val="00A727DA"/>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3EBC"/>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8559E"/>
    <w:rsid w:val="00C91C45"/>
    <w:rsid w:val="00C9369C"/>
    <w:rsid w:val="00C93EDD"/>
    <w:rsid w:val="00C953EF"/>
    <w:rsid w:val="00C953F6"/>
    <w:rsid w:val="00C97FD3"/>
    <w:rsid w:val="00CA0363"/>
    <w:rsid w:val="00CA06A4"/>
    <w:rsid w:val="00CA2D45"/>
    <w:rsid w:val="00CA501F"/>
    <w:rsid w:val="00CA59FA"/>
    <w:rsid w:val="00CA61CF"/>
    <w:rsid w:val="00CB1749"/>
    <w:rsid w:val="00CB3A9F"/>
    <w:rsid w:val="00CB5048"/>
    <w:rsid w:val="00CC0888"/>
    <w:rsid w:val="00CC10DA"/>
    <w:rsid w:val="00CC156D"/>
    <w:rsid w:val="00CC58C3"/>
    <w:rsid w:val="00CD229F"/>
    <w:rsid w:val="00CE1600"/>
    <w:rsid w:val="00CE2D1F"/>
    <w:rsid w:val="00CE52F0"/>
    <w:rsid w:val="00CF18A3"/>
    <w:rsid w:val="00CF356A"/>
    <w:rsid w:val="00CF47B5"/>
    <w:rsid w:val="00CF4835"/>
    <w:rsid w:val="00CF4A61"/>
    <w:rsid w:val="00D029CB"/>
    <w:rsid w:val="00D04274"/>
    <w:rsid w:val="00D05A8B"/>
    <w:rsid w:val="00D06659"/>
    <w:rsid w:val="00D0699D"/>
    <w:rsid w:val="00D104BB"/>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2834"/>
    <w:rsid w:val="00D52D10"/>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797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5939"/>
    <w:rsid w:val="00DF4CBC"/>
    <w:rsid w:val="00DF5370"/>
    <w:rsid w:val="00E0032E"/>
    <w:rsid w:val="00E0205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601F7"/>
    <w:rsid w:val="00E62B3D"/>
    <w:rsid w:val="00E6315A"/>
    <w:rsid w:val="00E63986"/>
    <w:rsid w:val="00E64328"/>
    <w:rsid w:val="00E65554"/>
    <w:rsid w:val="00E65E86"/>
    <w:rsid w:val="00E66C3B"/>
    <w:rsid w:val="00E71B00"/>
    <w:rsid w:val="00E73C7F"/>
    <w:rsid w:val="00E740D9"/>
    <w:rsid w:val="00E8224F"/>
    <w:rsid w:val="00E832E5"/>
    <w:rsid w:val="00E853FB"/>
    <w:rsid w:val="00E85E3C"/>
    <w:rsid w:val="00E8779F"/>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11CC4"/>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604235"/>
    <w:rsid w:val="016731E8"/>
    <w:rsid w:val="01724323"/>
    <w:rsid w:val="01845F4F"/>
    <w:rsid w:val="019F0207"/>
    <w:rsid w:val="01B354EB"/>
    <w:rsid w:val="01B409B2"/>
    <w:rsid w:val="01E4753D"/>
    <w:rsid w:val="01F44989"/>
    <w:rsid w:val="01F6071A"/>
    <w:rsid w:val="02105BCC"/>
    <w:rsid w:val="0213188C"/>
    <w:rsid w:val="02437D3E"/>
    <w:rsid w:val="024721F3"/>
    <w:rsid w:val="024B45DB"/>
    <w:rsid w:val="024F4E90"/>
    <w:rsid w:val="027F11AC"/>
    <w:rsid w:val="028470E8"/>
    <w:rsid w:val="02B219C0"/>
    <w:rsid w:val="02C27DEA"/>
    <w:rsid w:val="02C57546"/>
    <w:rsid w:val="02EB2A7B"/>
    <w:rsid w:val="033F5DF4"/>
    <w:rsid w:val="034058DA"/>
    <w:rsid w:val="034D55C8"/>
    <w:rsid w:val="039F12E8"/>
    <w:rsid w:val="03A82003"/>
    <w:rsid w:val="03CD3963"/>
    <w:rsid w:val="03D86161"/>
    <w:rsid w:val="04115871"/>
    <w:rsid w:val="04176266"/>
    <w:rsid w:val="04231D6E"/>
    <w:rsid w:val="043E3BD3"/>
    <w:rsid w:val="04451713"/>
    <w:rsid w:val="044649A9"/>
    <w:rsid w:val="044F3FE8"/>
    <w:rsid w:val="04746FED"/>
    <w:rsid w:val="047E4A8F"/>
    <w:rsid w:val="04865192"/>
    <w:rsid w:val="048E11A9"/>
    <w:rsid w:val="0496225D"/>
    <w:rsid w:val="049F212F"/>
    <w:rsid w:val="04AC1919"/>
    <w:rsid w:val="04CA13EE"/>
    <w:rsid w:val="04D7059C"/>
    <w:rsid w:val="04DF2D55"/>
    <w:rsid w:val="04F14AA1"/>
    <w:rsid w:val="051D3036"/>
    <w:rsid w:val="0536681D"/>
    <w:rsid w:val="054A01E6"/>
    <w:rsid w:val="054C7D1C"/>
    <w:rsid w:val="0571074D"/>
    <w:rsid w:val="05837B30"/>
    <w:rsid w:val="05910818"/>
    <w:rsid w:val="05B63D95"/>
    <w:rsid w:val="05F7165D"/>
    <w:rsid w:val="06017CE0"/>
    <w:rsid w:val="060F5CB3"/>
    <w:rsid w:val="06365B50"/>
    <w:rsid w:val="06393E16"/>
    <w:rsid w:val="064745C2"/>
    <w:rsid w:val="06561355"/>
    <w:rsid w:val="065E6CDE"/>
    <w:rsid w:val="066D0A61"/>
    <w:rsid w:val="068A20E4"/>
    <w:rsid w:val="068F29C7"/>
    <w:rsid w:val="069713C1"/>
    <w:rsid w:val="06B07AFB"/>
    <w:rsid w:val="06B82D78"/>
    <w:rsid w:val="06D37910"/>
    <w:rsid w:val="06D5029F"/>
    <w:rsid w:val="06D73D91"/>
    <w:rsid w:val="06E36D26"/>
    <w:rsid w:val="06E53061"/>
    <w:rsid w:val="07043F22"/>
    <w:rsid w:val="07125F5D"/>
    <w:rsid w:val="07271B20"/>
    <w:rsid w:val="073A2A17"/>
    <w:rsid w:val="0755365E"/>
    <w:rsid w:val="07847096"/>
    <w:rsid w:val="07933298"/>
    <w:rsid w:val="07940728"/>
    <w:rsid w:val="07BC0D8F"/>
    <w:rsid w:val="07CE2E21"/>
    <w:rsid w:val="07DE52F0"/>
    <w:rsid w:val="08242518"/>
    <w:rsid w:val="08290E07"/>
    <w:rsid w:val="083A7B9E"/>
    <w:rsid w:val="085E2B02"/>
    <w:rsid w:val="08784228"/>
    <w:rsid w:val="088B5031"/>
    <w:rsid w:val="088F268A"/>
    <w:rsid w:val="08B151BF"/>
    <w:rsid w:val="08B51BA5"/>
    <w:rsid w:val="08D82186"/>
    <w:rsid w:val="08D95FBD"/>
    <w:rsid w:val="091F1E33"/>
    <w:rsid w:val="0926712F"/>
    <w:rsid w:val="093F645D"/>
    <w:rsid w:val="094023AA"/>
    <w:rsid w:val="094E4F95"/>
    <w:rsid w:val="094F44E3"/>
    <w:rsid w:val="096275FE"/>
    <w:rsid w:val="09807390"/>
    <w:rsid w:val="098C23B7"/>
    <w:rsid w:val="09944C95"/>
    <w:rsid w:val="09A2202C"/>
    <w:rsid w:val="09C0148B"/>
    <w:rsid w:val="09C270D8"/>
    <w:rsid w:val="09E1487C"/>
    <w:rsid w:val="09E674F4"/>
    <w:rsid w:val="0A266AA0"/>
    <w:rsid w:val="0A41647C"/>
    <w:rsid w:val="0A436C11"/>
    <w:rsid w:val="0A456B06"/>
    <w:rsid w:val="0A4C3F6C"/>
    <w:rsid w:val="0A520548"/>
    <w:rsid w:val="0A651D55"/>
    <w:rsid w:val="0A7F26FB"/>
    <w:rsid w:val="0AA77F22"/>
    <w:rsid w:val="0AAE3FA8"/>
    <w:rsid w:val="0AD647A5"/>
    <w:rsid w:val="0AE16C36"/>
    <w:rsid w:val="0AEC25AA"/>
    <w:rsid w:val="0AFB287E"/>
    <w:rsid w:val="0B24396B"/>
    <w:rsid w:val="0B3723DB"/>
    <w:rsid w:val="0B49387C"/>
    <w:rsid w:val="0B5224B1"/>
    <w:rsid w:val="0B560B94"/>
    <w:rsid w:val="0B724CC5"/>
    <w:rsid w:val="0B8B13F4"/>
    <w:rsid w:val="0B94771A"/>
    <w:rsid w:val="0BB27267"/>
    <w:rsid w:val="0BD452A3"/>
    <w:rsid w:val="0BE004CF"/>
    <w:rsid w:val="0BE120C4"/>
    <w:rsid w:val="0BE57B4E"/>
    <w:rsid w:val="0BF83F28"/>
    <w:rsid w:val="0C233C96"/>
    <w:rsid w:val="0C277C45"/>
    <w:rsid w:val="0C3255F2"/>
    <w:rsid w:val="0C6A7614"/>
    <w:rsid w:val="0C755CB5"/>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A36625"/>
    <w:rsid w:val="0DC43254"/>
    <w:rsid w:val="0DE612E3"/>
    <w:rsid w:val="0E17220C"/>
    <w:rsid w:val="0E265F60"/>
    <w:rsid w:val="0E4871F3"/>
    <w:rsid w:val="0E4A521D"/>
    <w:rsid w:val="0E4F3F26"/>
    <w:rsid w:val="0E734461"/>
    <w:rsid w:val="0E7E6721"/>
    <w:rsid w:val="0E927861"/>
    <w:rsid w:val="0EA04D7B"/>
    <w:rsid w:val="0EA4482A"/>
    <w:rsid w:val="0EA926E0"/>
    <w:rsid w:val="0EC132D7"/>
    <w:rsid w:val="0ED42BAF"/>
    <w:rsid w:val="0EDC3297"/>
    <w:rsid w:val="0EE700B0"/>
    <w:rsid w:val="0F0E6CDB"/>
    <w:rsid w:val="0F4340EF"/>
    <w:rsid w:val="0F5F1287"/>
    <w:rsid w:val="0F685729"/>
    <w:rsid w:val="0F70152C"/>
    <w:rsid w:val="0FBB79D4"/>
    <w:rsid w:val="0FDB1049"/>
    <w:rsid w:val="0FE322F6"/>
    <w:rsid w:val="0FF8213F"/>
    <w:rsid w:val="10133D23"/>
    <w:rsid w:val="102F5257"/>
    <w:rsid w:val="103E22B2"/>
    <w:rsid w:val="106E070C"/>
    <w:rsid w:val="107B7D51"/>
    <w:rsid w:val="108E0412"/>
    <w:rsid w:val="10910A6C"/>
    <w:rsid w:val="10C73835"/>
    <w:rsid w:val="10E75ECD"/>
    <w:rsid w:val="10FE02D8"/>
    <w:rsid w:val="110F2DD6"/>
    <w:rsid w:val="11107D8C"/>
    <w:rsid w:val="111E5E15"/>
    <w:rsid w:val="111E737C"/>
    <w:rsid w:val="114C7F4B"/>
    <w:rsid w:val="11686778"/>
    <w:rsid w:val="11930DBF"/>
    <w:rsid w:val="11D84916"/>
    <w:rsid w:val="11E01EB5"/>
    <w:rsid w:val="11F96ED5"/>
    <w:rsid w:val="11FD0D0E"/>
    <w:rsid w:val="12015EA8"/>
    <w:rsid w:val="12112075"/>
    <w:rsid w:val="12146A64"/>
    <w:rsid w:val="122A75DC"/>
    <w:rsid w:val="1232658E"/>
    <w:rsid w:val="123D51E8"/>
    <w:rsid w:val="12403D21"/>
    <w:rsid w:val="125E6811"/>
    <w:rsid w:val="128833F8"/>
    <w:rsid w:val="128B57E5"/>
    <w:rsid w:val="129402A3"/>
    <w:rsid w:val="12DD13AC"/>
    <w:rsid w:val="12F41B54"/>
    <w:rsid w:val="132D5EA4"/>
    <w:rsid w:val="13343190"/>
    <w:rsid w:val="13343A7F"/>
    <w:rsid w:val="1357550B"/>
    <w:rsid w:val="13773724"/>
    <w:rsid w:val="1384235E"/>
    <w:rsid w:val="13933000"/>
    <w:rsid w:val="139C112D"/>
    <w:rsid w:val="13AD4C79"/>
    <w:rsid w:val="13B951C8"/>
    <w:rsid w:val="13C17165"/>
    <w:rsid w:val="13C949BF"/>
    <w:rsid w:val="13CE69D5"/>
    <w:rsid w:val="13D43211"/>
    <w:rsid w:val="13D75C00"/>
    <w:rsid w:val="13E30B7D"/>
    <w:rsid w:val="13ED04A7"/>
    <w:rsid w:val="1402132F"/>
    <w:rsid w:val="140947EE"/>
    <w:rsid w:val="141C2462"/>
    <w:rsid w:val="14413E76"/>
    <w:rsid w:val="144A0D85"/>
    <w:rsid w:val="1450192B"/>
    <w:rsid w:val="145A1D5A"/>
    <w:rsid w:val="146C12BB"/>
    <w:rsid w:val="148C237F"/>
    <w:rsid w:val="14A06FC1"/>
    <w:rsid w:val="14AB545D"/>
    <w:rsid w:val="14B94964"/>
    <w:rsid w:val="14CC0C99"/>
    <w:rsid w:val="14D969A6"/>
    <w:rsid w:val="150E6433"/>
    <w:rsid w:val="15337D09"/>
    <w:rsid w:val="155D0A7F"/>
    <w:rsid w:val="15693E3E"/>
    <w:rsid w:val="1580763A"/>
    <w:rsid w:val="1585047B"/>
    <w:rsid w:val="1586427B"/>
    <w:rsid w:val="159A07D2"/>
    <w:rsid w:val="15C06260"/>
    <w:rsid w:val="15DD4A1C"/>
    <w:rsid w:val="15FB0C10"/>
    <w:rsid w:val="16263368"/>
    <w:rsid w:val="168521B8"/>
    <w:rsid w:val="16A5270A"/>
    <w:rsid w:val="16D61CD9"/>
    <w:rsid w:val="16E74CBD"/>
    <w:rsid w:val="1705748E"/>
    <w:rsid w:val="170A4371"/>
    <w:rsid w:val="175B1D16"/>
    <w:rsid w:val="17793E43"/>
    <w:rsid w:val="1793303A"/>
    <w:rsid w:val="179C79A4"/>
    <w:rsid w:val="17CB7C49"/>
    <w:rsid w:val="17D52F7B"/>
    <w:rsid w:val="17EB75B0"/>
    <w:rsid w:val="17F5084F"/>
    <w:rsid w:val="1834222F"/>
    <w:rsid w:val="184115C6"/>
    <w:rsid w:val="18440068"/>
    <w:rsid w:val="1847296F"/>
    <w:rsid w:val="18502972"/>
    <w:rsid w:val="18A5771F"/>
    <w:rsid w:val="18AF74E1"/>
    <w:rsid w:val="18D45411"/>
    <w:rsid w:val="18F92F8C"/>
    <w:rsid w:val="190E7C32"/>
    <w:rsid w:val="191F38B0"/>
    <w:rsid w:val="1951139B"/>
    <w:rsid w:val="195600F1"/>
    <w:rsid w:val="19595274"/>
    <w:rsid w:val="197141ED"/>
    <w:rsid w:val="1975293B"/>
    <w:rsid w:val="19934AEB"/>
    <w:rsid w:val="199D37F0"/>
    <w:rsid w:val="19AD7663"/>
    <w:rsid w:val="19BC030D"/>
    <w:rsid w:val="19E0148D"/>
    <w:rsid w:val="19E675DB"/>
    <w:rsid w:val="1A523105"/>
    <w:rsid w:val="1A5562D2"/>
    <w:rsid w:val="1A61483A"/>
    <w:rsid w:val="1A7857C1"/>
    <w:rsid w:val="1ACE7057"/>
    <w:rsid w:val="1AD6153D"/>
    <w:rsid w:val="1AD91895"/>
    <w:rsid w:val="1ADA55B5"/>
    <w:rsid w:val="1ADC1643"/>
    <w:rsid w:val="1ADF0AC1"/>
    <w:rsid w:val="1B094BB4"/>
    <w:rsid w:val="1B192659"/>
    <w:rsid w:val="1B193B18"/>
    <w:rsid w:val="1B303BF4"/>
    <w:rsid w:val="1B384A4E"/>
    <w:rsid w:val="1B3B5A5B"/>
    <w:rsid w:val="1B400993"/>
    <w:rsid w:val="1B642814"/>
    <w:rsid w:val="1B796657"/>
    <w:rsid w:val="1B974808"/>
    <w:rsid w:val="1B984C1B"/>
    <w:rsid w:val="1B990040"/>
    <w:rsid w:val="1BAF3854"/>
    <w:rsid w:val="1BD70C7E"/>
    <w:rsid w:val="1BD82C95"/>
    <w:rsid w:val="1BDE7082"/>
    <w:rsid w:val="1BE16AFC"/>
    <w:rsid w:val="1BEC65C0"/>
    <w:rsid w:val="1BF76A78"/>
    <w:rsid w:val="1C3441A7"/>
    <w:rsid w:val="1C3601FF"/>
    <w:rsid w:val="1C365CFE"/>
    <w:rsid w:val="1C4B2349"/>
    <w:rsid w:val="1C7C5F29"/>
    <w:rsid w:val="1C9A3562"/>
    <w:rsid w:val="1CC05CC7"/>
    <w:rsid w:val="1CD66AF0"/>
    <w:rsid w:val="1CD814C5"/>
    <w:rsid w:val="1CE122CF"/>
    <w:rsid w:val="1D2F1D46"/>
    <w:rsid w:val="1D3E6064"/>
    <w:rsid w:val="1D51270F"/>
    <w:rsid w:val="1DBD16BE"/>
    <w:rsid w:val="1DC11297"/>
    <w:rsid w:val="1E1F62DB"/>
    <w:rsid w:val="1E2B3BCE"/>
    <w:rsid w:val="1E4B77EA"/>
    <w:rsid w:val="1E5137C3"/>
    <w:rsid w:val="1E5F399D"/>
    <w:rsid w:val="1E664171"/>
    <w:rsid w:val="1E766DF2"/>
    <w:rsid w:val="1E780410"/>
    <w:rsid w:val="1E8E5EF5"/>
    <w:rsid w:val="1E90401C"/>
    <w:rsid w:val="1EA43F1E"/>
    <w:rsid w:val="1EA723FC"/>
    <w:rsid w:val="1EC76DC7"/>
    <w:rsid w:val="1EC85A19"/>
    <w:rsid w:val="1ECE01E1"/>
    <w:rsid w:val="1ED92D03"/>
    <w:rsid w:val="1EF0541B"/>
    <w:rsid w:val="1EF07E24"/>
    <w:rsid w:val="1F1B6A59"/>
    <w:rsid w:val="1F1D3619"/>
    <w:rsid w:val="1F235508"/>
    <w:rsid w:val="1F2F1AF9"/>
    <w:rsid w:val="1F444220"/>
    <w:rsid w:val="1F4D339A"/>
    <w:rsid w:val="1F517B8E"/>
    <w:rsid w:val="1F583DCD"/>
    <w:rsid w:val="1F6842CB"/>
    <w:rsid w:val="1F904F2D"/>
    <w:rsid w:val="1F9C3C77"/>
    <w:rsid w:val="1FAA1AE9"/>
    <w:rsid w:val="1FD81AFC"/>
    <w:rsid w:val="1FE31889"/>
    <w:rsid w:val="200F4543"/>
    <w:rsid w:val="20482995"/>
    <w:rsid w:val="20600899"/>
    <w:rsid w:val="206B7D78"/>
    <w:rsid w:val="206D77FE"/>
    <w:rsid w:val="2075205C"/>
    <w:rsid w:val="20766B5D"/>
    <w:rsid w:val="207C5A77"/>
    <w:rsid w:val="2082741F"/>
    <w:rsid w:val="20935CA0"/>
    <w:rsid w:val="20A56834"/>
    <w:rsid w:val="20AA06CD"/>
    <w:rsid w:val="20B51035"/>
    <w:rsid w:val="20B53FF2"/>
    <w:rsid w:val="20CC063E"/>
    <w:rsid w:val="20D85910"/>
    <w:rsid w:val="20F815BD"/>
    <w:rsid w:val="20FC3A40"/>
    <w:rsid w:val="210114BB"/>
    <w:rsid w:val="210250DC"/>
    <w:rsid w:val="212D1323"/>
    <w:rsid w:val="2130550D"/>
    <w:rsid w:val="213F606E"/>
    <w:rsid w:val="215E6D09"/>
    <w:rsid w:val="21737460"/>
    <w:rsid w:val="2176492F"/>
    <w:rsid w:val="217860C5"/>
    <w:rsid w:val="21857E28"/>
    <w:rsid w:val="21B97C69"/>
    <w:rsid w:val="21E26D67"/>
    <w:rsid w:val="21EA0286"/>
    <w:rsid w:val="21EC5465"/>
    <w:rsid w:val="21F26FDC"/>
    <w:rsid w:val="21FC4A83"/>
    <w:rsid w:val="220348F7"/>
    <w:rsid w:val="22035AF9"/>
    <w:rsid w:val="22156802"/>
    <w:rsid w:val="222728F6"/>
    <w:rsid w:val="22375393"/>
    <w:rsid w:val="22417F46"/>
    <w:rsid w:val="226709A2"/>
    <w:rsid w:val="228976EC"/>
    <w:rsid w:val="228B310C"/>
    <w:rsid w:val="233272DB"/>
    <w:rsid w:val="234E59AA"/>
    <w:rsid w:val="2376738D"/>
    <w:rsid w:val="238F48B8"/>
    <w:rsid w:val="23925C55"/>
    <w:rsid w:val="23C553C2"/>
    <w:rsid w:val="23E311E5"/>
    <w:rsid w:val="23E733FC"/>
    <w:rsid w:val="23E863E8"/>
    <w:rsid w:val="241D53E4"/>
    <w:rsid w:val="242B08B1"/>
    <w:rsid w:val="24560AE2"/>
    <w:rsid w:val="24753D7B"/>
    <w:rsid w:val="24794836"/>
    <w:rsid w:val="248C391F"/>
    <w:rsid w:val="249700EF"/>
    <w:rsid w:val="24972331"/>
    <w:rsid w:val="24C45694"/>
    <w:rsid w:val="24EB0386"/>
    <w:rsid w:val="24EB51B9"/>
    <w:rsid w:val="24EE205A"/>
    <w:rsid w:val="250B6210"/>
    <w:rsid w:val="251D6C78"/>
    <w:rsid w:val="25493BC7"/>
    <w:rsid w:val="254F48B6"/>
    <w:rsid w:val="25552E35"/>
    <w:rsid w:val="25781361"/>
    <w:rsid w:val="25BA3553"/>
    <w:rsid w:val="25CB05C4"/>
    <w:rsid w:val="25CD3FBC"/>
    <w:rsid w:val="25E540FF"/>
    <w:rsid w:val="25FE3FFD"/>
    <w:rsid w:val="26106F39"/>
    <w:rsid w:val="26295320"/>
    <w:rsid w:val="26533224"/>
    <w:rsid w:val="26541061"/>
    <w:rsid w:val="26553200"/>
    <w:rsid w:val="26895BB9"/>
    <w:rsid w:val="26C54B9B"/>
    <w:rsid w:val="26C6512F"/>
    <w:rsid w:val="26FF3DC8"/>
    <w:rsid w:val="277C6089"/>
    <w:rsid w:val="27A449A7"/>
    <w:rsid w:val="27B04B6F"/>
    <w:rsid w:val="27BC433E"/>
    <w:rsid w:val="27BF04BE"/>
    <w:rsid w:val="27C54B72"/>
    <w:rsid w:val="27CE139A"/>
    <w:rsid w:val="27E63AB6"/>
    <w:rsid w:val="27F231DD"/>
    <w:rsid w:val="28182E87"/>
    <w:rsid w:val="28227F9C"/>
    <w:rsid w:val="282B4784"/>
    <w:rsid w:val="283213CA"/>
    <w:rsid w:val="285C6B52"/>
    <w:rsid w:val="2887164E"/>
    <w:rsid w:val="288B2E18"/>
    <w:rsid w:val="288C17F1"/>
    <w:rsid w:val="28A843B1"/>
    <w:rsid w:val="28EB1022"/>
    <w:rsid w:val="28FD1DA9"/>
    <w:rsid w:val="29146D0D"/>
    <w:rsid w:val="29326B8F"/>
    <w:rsid w:val="2936056B"/>
    <w:rsid w:val="297D2240"/>
    <w:rsid w:val="298D0F22"/>
    <w:rsid w:val="29961B9E"/>
    <w:rsid w:val="29B025A4"/>
    <w:rsid w:val="29C67386"/>
    <w:rsid w:val="29F101FE"/>
    <w:rsid w:val="29F83E3A"/>
    <w:rsid w:val="29FC0A34"/>
    <w:rsid w:val="2A165393"/>
    <w:rsid w:val="2A320B30"/>
    <w:rsid w:val="2A460495"/>
    <w:rsid w:val="2A542476"/>
    <w:rsid w:val="2A606A48"/>
    <w:rsid w:val="2A631B08"/>
    <w:rsid w:val="2A7245E7"/>
    <w:rsid w:val="2A9B6F1B"/>
    <w:rsid w:val="2A9E60D9"/>
    <w:rsid w:val="2AA07DD6"/>
    <w:rsid w:val="2AA665FD"/>
    <w:rsid w:val="2AAA79B8"/>
    <w:rsid w:val="2AC43F9F"/>
    <w:rsid w:val="2AEA6E89"/>
    <w:rsid w:val="2AEF61FA"/>
    <w:rsid w:val="2B0738F0"/>
    <w:rsid w:val="2B0E0F65"/>
    <w:rsid w:val="2B374C7F"/>
    <w:rsid w:val="2B3F420A"/>
    <w:rsid w:val="2B510311"/>
    <w:rsid w:val="2B593E95"/>
    <w:rsid w:val="2B73625C"/>
    <w:rsid w:val="2B7D13CC"/>
    <w:rsid w:val="2BA13AB1"/>
    <w:rsid w:val="2BD94617"/>
    <w:rsid w:val="2BDD4799"/>
    <w:rsid w:val="2BE661F4"/>
    <w:rsid w:val="2BFA73A7"/>
    <w:rsid w:val="2C00402D"/>
    <w:rsid w:val="2C182591"/>
    <w:rsid w:val="2C3F1B10"/>
    <w:rsid w:val="2C41711C"/>
    <w:rsid w:val="2C4C4186"/>
    <w:rsid w:val="2C4C5BF6"/>
    <w:rsid w:val="2C73323A"/>
    <w:rsid w:val="2CA305D6"/>
    <w:rsid w:val="2CBE1CB5"/>
    <w:rsid w:val="2CD41FB2"/>
    <w:rsid w:val="2CDC177D"/>
    <w:rsid w:val="2CE04532"/>
    <w:rsid w:val="2D061D52"/>
    <w:rsid w:val="2D0A7297"/>
    <w:rsid w:val="2D367ADE"/>
    <w:rsid w:val="2D3E5D39"/>
    <w:rsid w:val="2DD30CAC"/>
    <w:rsid w:val="2DD73448"/>
    <w:rsid w:val="2DE51AAD"/>
    <w:rsid w:val="2DE70634"/>
    <w:rsid w:val="2E0401E7"/>
    <w:rsid w:val="2E05745B"/>
    <w:rsid w:val="2E1B2ADA"/>
    <w:rsid w:val="2E1B3A12"/>
    <w:rsid w:val="2E225A24"/>
    <w:rsid w:val="2E2561B5"/>
    <w:rsid w:val="2E2826E6"/>
    <w:rsid w:val="2E4761D9"/>
    <w:rsid w:val="2E6E03B6"/>
    <w:rsid w:val="2E6E553E"/>
    <w:rsid w:val="2E7F1718"/>
    <w:rsid w:val="2E8344D1"/>
    <w:rsid w:val="2E9F1C85"/>
    <w:rsid w:val="2EAD6133"/>
    <w:rsid w:val="2EB259EE"/>
    <w:rsid w:val="2EC05497"/>
    <w:rsid w:val="2ECE1E4D"/>
    <w:rsid w:val="2ED237F3"/>
    <w:rsid w:val="2ED75441"/>
    <w:rsid w:val="2EDE0988"/>
    <w:rsid w:val="2EE831DD"/>
    <w:rsid w:val="2F0F563F"/>
    <w:rsid w:val="2F1F3A4D"/>
    <w:rsid w:val="2F2371DB"/>
    <w:rsid w:val="2F262727"/>
    <w:rsid w:val="2F4558F1"/>
    <w:rsid w:val="2F585C14"/>
    <w:rsid w:val="2F784790"/>
    <w:rsid w:val="2F7B36A8"/>
    <w:rsid w:val="2F8A30B2"/>
    <w:rsid w:val="2F9B7AFC"/>
    <w:rsid w:val="2FAA4840"/>
    <w:rsid w:val="2FAA5E1A"/>
    <w:rsid w:val="2FAB4623"/>
    <w:rsid w:val="2FDF6214"/>
    <w:rsid w:val="300A43D0"/>
    <w:rsid w:val="30264A9E"/>
    <w:rsid w:val="302E6167"/>
    <w:rsid w:val="303C3B19"/>
    <w:rsid w:val="307C1A65"/>
    <w:rsid w:val="3095526B"/>
    <w:rsid w:val="30A92458"/>
    <w:rsid w:val="30EC572A"/>
    <w:rsid w:val="30FD79BE"/>
    <w:rsid w:val="3100405D"/>
    <w:rsid w:val="3111395C"/>
    <w:rsid w:val="31174211"/>
    <w:rsid w:val="31216170"/>
    <w:rsid w:val="315D1164"/>
    <w:rsid w:val="315F2BB6"/>
    <w:rsid w:val="3173104B"/>
    <w:rsid w:val="317D38B1"/>
    <w:rsid w:val="317D6B35"/>
    <w:rsid w:val="31A30319"/>
    <w:rsid w:val="31B50898"/>
    <w:rsid w:val="31B62FDB"/>
    <w:rsid w:val="31F45A41"/>
    <w:rsid w:val="31FF4B7E"/>
    <w:rsid w:val="322E77DB"/>
    <w:rsid w:val="32921670"/>
    <w:rsid w:val="32983099"/>
    <w:rsid w:val="32A10430"/>
    <w:rsid w:val="32AA5592"/>
    <w:rsid w:val="32AD61A5"/>
    <w:rsid w:val="32C750C6"/>
    <w:rsid w:val="32DD16EB"/>
    <w:rsid w:val="32E514D5"/>
    <w:rsid w:val="32E75DA8"/>
    <w:rsid w:val="32F653C3"/>
    <w:rsid w:val="33052E5A"/>
    <w:rsid w:val="332610BF"/>
    <w:rsid w:val="334108DC"/>
    <w:rsid w:val="33750D1C"/>
    <w:rsid w:val="337C27BA"/>
    <w:rsid w:val="33802FBD"/>
    <w:rsid w:val="3386250E"/>
    <w:rsid w:val="338A0B4A"/>
    <w:rsid w:val="33945AA2"/>
    <w:rsid w:val="33AC2FF1"/>
    <w:rsid w:val="33B44D6A"/>
    <w:rsid w:val="33E75242"/>
    <w:rsid w:val="34081C3D"/>
    <w:rsid w:val="341101EA"/>
    <w:rsid w:val="341E68F1"/>
    <w:rsid w:val="34217FBA"/>
    <w:rsid w:val="34323ACA"/>
    <w:rsid w:val="34476EDD"/>
    <w:rsid w:val="344A237C"/>
    <w:rsid w:val="346C064E"/>
    <w:rsid w:val="34717DC6"/>
    <w:rsid w:val="347C194D"/>
    <w:rsid w:val="34AB68EF"/>
    <w:rsid w:val="34C25E2C"/>
    <w:rsid w:val="34E73243"/>
    <w:rsid w:val="34EC57DE"/>
    <w:rsid w:val="34F4363B"/>
    <w:rsid w:val="3509322F"/>
    <w:rsid w:val="350A5D7E"/>
    <w:rsid w:val="351E3534"/>
    <w:rsid w:val="351F4211"/>
    <w:rsid w:val="35262532"/>
    <w:rsid w:val="352A06D1"/>
    <w:rsid w:val="353A08BE"/>
    <w:rsid w:val="355D135C"/>
    <w:rsid w:val="357039DD"/>
    <w:rsid w:val="35906EE4"/>
    <w:rsid w:val="35C21CAF"/>
    <w:rsid w:val="35D22E0C"/>
    <w:rsid w:val="35D6026A"/>
    <w:rsid w:val="35E46B51"/>
    <w:rsid w:val="36487758"/>
    <w:rsid w:val="364936C7"/>
    <w:rsid w:val="3654745F"/>
    <w:rsid w:val="36582751"/>
    <w:rsid w:val="36645310"/>
    <w:rsid w:val="368D5D06"/>
    <w:rsid w:val="36C35E2B"/>
    <w:rsid w:val="36C408B4"/>
    <w:rsid w:val="36CA4871"/>
    <w:rsid w:val="36E30124"/>
    <w:rsid w:val="36E47B46"/>
    <w:rsid w:val="36EA0866"/>
    <w:rsid w:val="36F7193B"/>
    <w:rsid w:val="3700324F"/>
    <w:rsid w:val="37006DA6"/>
    <w:rsid w:val="371A0242"/>
    <w:rsid w:val="3722586F"/>
    <w:rsid w:val="372C30D6"/>
    <w:rsid w:val="37362012"/>
    <w:rsid w:val="37391007"/>
    <w:rsid w:val="376D7868"/>
    <w:rsid w:val="378C59A0"/>
    <w:rsid w:val="37A15AB9"/>
    <w:rsid w:val="37CA0B99"/>
    <w:rsid w:val="37D1690E"/>
    <w:rsid w:val="37E474EC"/>
    <w:rsid w:val="37E93735"/>
    <w:rsid w:val="382637C8"/>
    <w:rsid w:val="382A53D5"/>
    <w:rsid w:val="383652ED"/>
    <w:rsid w:val="384A38BD"/>
    <w:rsid w:val="385701A2"/>
    <w:rsid w:val="386844B4"/>
    <w:rsid w:val="38AC792F"/>
    <w:rsid w:val="38BB1341"/>
    <w:rsid w:val="38BB4F16"/>
    <w:rsid w:val="38DA351E"/>
    <w:rsid w:val="38F7631F"/>
    <w:rsid w:val="3909782E"/>
    <w:rsid w:val="392642AC"/>
    <w:rsid w:val="39464B68"/>
    <w:rsid w:val="397059EB"/>
    <w:rsid w:val="398028B7"/>
    <w:rsid w:val="398652E8"/>
    <w:rsid w:val="398D4871"/>
    <w:rsid w:val="399C790E"/>
    <w:rsid w:val="39AD0862"/>
    <w:rsid w:val="3A074B96"/>
    <w:rsid w:val="3A077BDC"/>
    <w:rsid w:val="3A19437E"/>
    <w:rsid w:val="3A3A0854"/>
    <w:rsid w:val="3A4A6214"/>
    <w:rsid w:val="3A4E4899"/>
    <w:rsid w:val="3A55790B"/>
    <w:rsid w:val="3A6A57DE"/>
    <w:rsid w:val="3A707D13"/>
    <w:rsid w:val="3AB91AEA"/>
    <w:rsid w:val="3ABC3574"/>
    <w:rsid w:val="3AC66294"/>
    <w:rsid w:val="3AD71F6B"/>
    <w:rsid w:val="3AF1154B"/>
    <w:rsid w:val="3AF23796"/>
    <w:rsid w:val="3B173C34"/>
    <w:rsid w:val="3B1D50E8"/>
    <w:rsid w:val="3B2B5290"/>
    <w:rsid w:val="3B465AAD"/>
    <w:rsid w:val="3B6C183F"/>
    <w:rsid w:val="3B82605A"/>
    <w:rsid w:val="3B8C3C14"/>
    <w:rsid w:val="3BC4115E"/>
    <w:rsid w:val="3BC62916"/>
    <w:rsid w:val="3BCB15B9"/>
    <w:rsid w:val="3BCD4D79"/>
    <w:rsid w:val="3BCF3126"/>
    <w:rsid w:val="3BE85FC8"/>
    <w:rsid w:val="3BF0761E"/>
    <w:rsid w:val="3BFF77BC"/>
    <w:rsid w:val="3C0B7004"/>
    <w:rsid w:val="3C1A6E6A"/>
    <w:rsid w:val="3C1D1C7C"/>
    <w:rsid w:val="3C2016F2"/>
    <w:rsid w:val="3C224EAA"/>
    <w:rsid w:val="3C350589"/>
    <w:rsid w:val="3C357B6A"/>
    <w:rsid w:val="3C456A68"/>
    <w:rsid w:val="3C4F16C1"/>
    <w:rsid w:val="3C5D7DF9"/>
    <w:rsid w:val="3C5F21BE"/>
    <w:rsid w:val="3C6C130F"/>
    <w:rsid w:val="3C6D6947"/>
    <w:rsid w:val="3C7A55D0"/>
    <w:rsid w:val="3C8D2BCF"/>
    <w:rsid w:val="3C975C21"/>
    <w:rsid w:val="3C9A2A62"/>
    <w:rsid w:val="3CB84087"/>
    <w:rsid w:val="3CC31FDE"/>
    <w:rsid w:val="3CC4783A"/>
    <w:rsid w:val="3CD14649"/>
    <w:rsid w:val="3CD24B38"/>
    <w:rsid w:val="3CDE1AE0"/>
    <w:rsid w:val="3CE575F7"/>
    <w:rsid w:val="3CFC15AE"/>
    <w:rsid w:val="3CFD0A29"/>
    <w:rsid w:val="3D062484"/>
    <w:rsid w:val="3D10063E"/>
    <w:rsid w:val="3D177553"/>
    <w:rsid w:val="3D181D12"/>
    <w:rsid w:val="3D193DF3"/>
    <w:rsid w:val="3D246E5A"/>
    <w:rsid w:val="3D331BAB"/>
    <w:rsid w:val="3D36030D"/>
    <w:rsid w:val="3D495E5D"/>
    <w:rsid w:val="3D4A1496"/>
    <w:rsid w:val="3D4E2B83"/>
    <w:rsid w:val="3D4E45E3"/>
    <w:rsid w:val="3D5A2B02"/>
    <w:rsid w:val="3D5A44C1"/>
    <w:rsid w:val="3D870953"/>
    <w:rsid w:val="3D8C4D37"/>
    <w:rsid w:val="3DAA526A"/>
    <w:rsid w:val="3DB302F2"/>
    <w:rsid w:val="3DB54F9A"/>
    <w:rsid w:val="3DE976C2"/>
    <w:rsid w:val="3E3976D3"/>
    <w:rsid w:val="3E4905DE"/>
    <w:rsid w:val="3E735B9C"/>
    <w:rsid w:val="3E7C330F"/>
    <w:rsid w:val="3E820130"/>
    <w:rsid w:val="3E9B52FC"/>
    <w:rsid w:val="3E9E1F7D"/>
    <w:rsid w:val="3EDB49C2"/>
    <w:rsid w:val="3EE21E99"/>
    <w:rsid w:val="3EE34A5F"/>
    <w:rsid w:val="3F0644E9"/>
    <w:rsid w:val="3F24498F"/>
    <w:rsid w:val="3F2A38EA"/>
    <w:rsid w:val="3F4F005D"/>
    <w:rsid w:val="3F5C238A"/>
    <w:rsid w:val="3F693230"/>
    <w:rsid w:val="3F824A84"/>
    <w:rsid w:val="3F8850B3"/>
    <w:rsid w:val="3F8D1F32"/>
    <w:rsid w:val="3F970FDB"/>
    <w:rsid w:val="3FBE3BC9"/>
    <w:rsid w:val="402E54E8"/>
    <w:rsid w:val="403B29C9"/>
    <w:rsid w:val="403B53C3"/>
    <w:rsid w:val="407A57A2"/>
    <w:rsid w:val="40814873"/>
    <w:rsid w:val="40A02AED"/>
    <w:rsid w:val="40D506EB"/>
    <w:rsid w:val="40D92496"/>
    <w:rsid w:val="40D96DD7"/>
    <w:rsid w:val="40E32E0B"/>
    <w:rsid w:val="40F5602D"/>
    <w:rsid w:val="414B4E9A"/>
    <w:rsid w:val="415347E5"/>
    <w:rsid w:val="4179452B"/>
    <w:rsid w:val="41802526"/>
    <w:rsid w:val="41AA5A16"/>
    <w:rsid w:val="41AA6FCA"/>
    <w:rsid w:val="41CF3ABC"/>
    <w:rsid w:val="41E31098"/>
    <w:rsid w:val="421173AB"/>
    <w:rsid w:val="421604DA"/>
    <w:rsid w:val="424A226E"/>
    <w:rsid w:val="42697B34"/>
    <w:rsid w:val="427310D3"/>
    <w:rsid w:val="427E642B"/>
    <w:rsid w:val="4281133A"/>
    <w:rsid w:val="42965BBA"/>
    <w:rsid w:val="42A2426A"/>
    <w:rsid w:val="42A45543"/>
    <w:rsid w:val="42A551B5"/>
    <w:rsid w:val="42A82BE8"/>
    <w:rsid w:val="42AA7ACD"/>
    <w:rsid w:val="42AD59F0"/>
    <w:rsid w:val="42BB3022"/>
    <w:rsid w:val="42C52579"/>
    <w:rsid w:val="42C927DF"/>
    <w:rsid w:val="42CF38DF"/>
    <w:rsid w:val="42DC2B30"/>
    <w:rsid w:val="430704FF"/>
    <w:rsid w:val="430E3699"/>
    <w:rsid w:val="43124C8D"/>
    <w:rsid w:val="433D0BFC"/>
    <w:rsid w:val="433F610A"/>
    <w:rsid w:val="4355636B"/>
    <w:rsid w:val="4373608B"/>
    <w:rsid w:val="43760E30"/>
    <w:rsid w:val="437E013B"/>
    <w:rsid w:val="43F4135D"/>
    <w:rsid w:val="43FE396A"/>
    <w:rsid w:val="441E042F"/>
    <w:rsid w:val="443950F3"/>
    <w:rsid w:val="44517EB5"/>
    <w:rsid w:val="44535D73"/>
    <w:rsid w:val="445E0466"/>
    <w:rsid w:val="446D333E"/>
    <w:rsid w:val="447A4BFE"/>
    <w:rsid w:val="449D3CBD"/>
    <w:rsid w:val="44B67F44"/>
    <w:rsid w:val="44B92BFD"/>
    <w:rsid w:val="44C70D28"/>
    <w:rsid w:val="44CA6E76"/>
    <w:rsid w:val="44F6488D"/>
    <w:rsid w:val="4502051D"/>
    <w:rsid w:val="45044A12"/>
    <w:rsid w:val="450E6E77"/>
    <w:rsid w:val="451C7198"/>
    <w:rsid w:val="45282A9A"/>
    <w:rsid w:val="45285B35"/>
    <w:rsid w:val="45334A20"/>
    <w:rsid w:val="453C14B9"/>
    <w:rsid w:val="4589448D"/>
    <w:rsid w:val="45934CAA"/>
    <w:rsid w:val="45A52B5C"/>
    <w:rsid w:val="45C25C0E"/>
    <w:rsid w:val="45E96F86"/>
    <w:rsid w:val="45F60BE5"/>
    <w:rsid w:val="45FC5A69"/>
    <w:rsid w:val="460556A8"/>
    <w:rsid w:val="461E4FA6"/>
    <w:rsid w:val="463A5899"/>
    <w:rsid w:val="463B4F6C"/>
    <w:rsid w:val="464F2B3C"/>
    <w:rsid w:val="4654512D"/>
    <w:rsid w:val="46606872"/>
    <w:rsid w:val="46614E0D"/>
    <w:rsid w:val="46997982"/>
    <w:rsid w:val="46BC2C14"/>
    <w:rsid w:val="46E64059"/>
    <w:rsid w:val="46F4701B"/>
    <w:rsid w:val="4711691D"/>
    <w:rsid w:val="47205FEA"/>
    <w:rsid w:val="472D388D"/>
    <w:rsid w:val="4733684A"/>
    <w:rsid w:val="47481121"/>
    <w:rsid w:val="476843F5"/>
    <w:rsid w:val="47715954"/>
    <w:rsid w:val="477A3C84"/>
    <w:rsid w:val="477D700D"/>
    <w:rsid w:val="478A42F6"/>
    <w:rsid w:val="47984A0A"/>
    <w:rsid w:val="47A54513"/>
    <w:rsid w:val="47A647D2"/>
    <w:rsid w:val="47A738C8"/>
    <w:rsid w:val="47C1550A"/>
    <w:rsid w:val="47C43171"/>
    <w:rsid w:val="47E52D99"/>
    <w:rsid w:val="47F31436"/>
    <w:rsid w:val="48083C5D"/>
    <w:rsid w:val="48121407"/>
    <w:rsid w:val="48246406"/>
    <w:rsid w:val="482D1C7F"/>
    <w:rsid w:val="482F1D5A"/>
    <w:rsid w:val="48376C36"/>
    <w:rsid w:val="483B09AA"/>
    <w:rsid w:val="48444BA9"/>
    <w:rsid w:val="487E44EF"/>
    <w:rsid w:val="48934611"/>
    <w:rsid w:val="48C5752C"/>
    <w:rsid w:val="48F45B60"/>
    <w:rsid w:val="48F542D2"/>
    <w:rsid w:val="48FD06CC"/>
    <w:rsid w:val="49147DDB"/>
    <w:rsid w:val="492271EA"/>
    <w:rsid w:val="496A2FB3"/>
    <w:rsid w:val="49793508"/>
    <w:rsid w:val="498613D0"/>
    <w:rsid w:val="498D2E01"/>
    <w:rsid w:val="498D3DBD"/>
    <w:rsid w:val="49B517B5"/>
    <w:rsid w:val="49D815D6"/>
    <w:rsid w:val="49D816F4"/>
    <w:rsid w:val="49FD72F4"/>
    <w:rsid w:val="4A247675"/>
    <w:rsid w:val="4A264531"/>
    <w:rsid w:val="4A38213A"/>
    <w:rsid w:val="4A3C451C"/>
    <w:rsid w:val="4A400586"/>
    <w:rsid w:val="4A496CD7"/>
    <w:rsid w:val="4A5B01F1"/>
    <w:rsid w:val="4A7A7FC5"/>
    <w:rsid w:val="4A7B711D"/>
    <w:rsid w:val="4A84675D"/>
    <w:rsid w:val="4A8C3A1A"/>
    <w:rsid w:val="4A9F5932"/>
    <w:rsid w:val="4ACE2CEB"/>
    <w:rsid w:val="4ADE7963"/>
    <w:rsid w:val="4AEA4590"/>
    <w:rsid w:val="4AF02ECB"/>
    <w:rsid w:val="4AF63C83"/>
    <w:rsid w:val="4B09268F"/>
    <w:rsid w:val="4B1646CF"/>
    <w:rsid w:val="4B7C1338"/>
    <w:rsid w:val="4B975530"/>
    <w:rsid w:val="4B996B44"/>
    <w:rsid w:val="4BA95E82"/>
    <w:rsid w:val="4BAA4032"/>
    <w:rsid w:val="4BB7755B"/>
    <w:rsid w:val="4BDA4819"/>
    <w:rsid w:val="4BE55CFC"/>
    <w:rsid w:val="4C0A29F0"/>
    <w:rsid w:val="4C3007F7"/>
    <w:rsid w:val="4C335E10"/>
    <w:rsid w:val="4C3B67F1"/>
    <w:rsid w:val="4C467513"/>
    <w:rsid w:val="4C50744F"/>
    <w:rsid w:val="4C572817"/>
    <w:rsid w:val="4C5A1583"/>
    <w:rsid w:val="4C6369A7"/>
    <w:rsid w:val="4C644BBF"/>
    <w:rsid w:val="4C653585"/>
    <w:rsid w:val="4C7D636D"/>
    <w:rsid w:val="4C9F47C4"/>
    <w:rsid w:val="4CA6102D"/>
    <w:rsid w:val="4CBC41F3"/>
    <w:rsid w:val="4CC10E85"/>
    <w:rsid w:val="4CC82FE7"/>
    <w:rsid w:val="4CCB0ABF"/>
    <w:rsid w:val="4CE25DB6"/>
    <w:rsid w:val="4CE809C5"/>
    <w:rsid w:val="4CF040EF"/>
    <w:rsid w:val="4CFC55B3"/>
    <w:rsid w:val="4D1E6E23"/>
    <w:rsid w:val="4D3D0651"/>
    <w:rsid w:val="4D4D1D0E"/>
    <w:rsid w:val="4D4F0943"/>
    <w:rsid w:val="4D5A1E97"/>
    <w:rsid w:val="4D6E7F59"/>
    <w:rsid w:val="4D792A29"/>
    <w:rsid w:val="4DAA2A9B"/>
    <w:rsid w:val="4DC73899"/>
    <w:rsid w:val="4DD674A5"/>
    <w:rsid w:val="4DD7573E"/>
    <w:rsid w:val="4DE81BA5"/>
    <w:rsid w:val="4E1858BC"/>
    <w:rsid w:val="4E214745"/>
    <w:rsid w:val="4E5737A4"/>
    <w:rsid w:val="4E6B1C67"/>
    <w:rsid w:val="4E876A80"/>
    <w:rsid w:val="4E881A6F"/>
    <w:rsid w:val="4E93296A"/>
    <w:rsid w:val="4EB46112"/>
    <w:rsid w:val="4ECC4E51"/>
    <w:rsid w:val="4EF35D2A"/>
    <w:rsid w:val="4EF4193D"/>
    <w:rsid w:val="4F153A2F"/>
    <w:rsid w:val="4F1816D0"/>
    <w:rsid w:val="4F430F16"/>
    <w:rsid w:val="4F4A1B00"/>
    <w:rsid w:val="4F6771A9"/>
    <w:rsid w:val="4F8F5832"/>
    <w:rsid w:val="4F9A4993"/>
    <w:rsid w:val="4FA844A2"/>
    <w:rsid w:val="4FC42854"/>
    <w:rsid w:val="4FDF029D"/>
    <w:rsid w:val="4FE76145"/>
    <w:rsid w:val="4FF92635"/>
    <w:rsid w:val="503C1ED5"/>
    <w:rsid w:val="503C1FA1"/>
    <w:rsid w:val="5054650C"/>
    <w:rsid w:val="505E14C8"/>
    <w:rsid w:val="50605F5C"/>
    <w:rsid w:val="506257FD"/>
    <w:rsid w:val="50731582"/>
    <w:rsid w:val="509A2E32"/>
    <w:rsid w:val="51120212"/>
    <w:rsid w:val="515446E1"/>
    <w:rsid w:val="516119DC"/>
    <w:rsid w:val="51655D6D"/>
    <w:rsid w:val="518B01EE"/>
    <w:rsid w:val="518F35F9"/>
    <w:rsid w:val="519227B6"/>
    <w:rsid w:val="51A47477"/>
    <w:rsid w:val="51A646BE"/>
    <w:rsid w:val="51A86CBD"/>
    <w:rsid w:val="51B37EEF"/>
    <w:rsid w:val="51C47D1F"/>
    <w:rsid w:val="51CA619A"/>
    <w:rsid w:val="51D10C5E"/>
    <w:rsid w:val="51F704C3"/>
    <w:rsid w:val="52184844"/>
    <w:rsid w:val="52196CD6"/>
    <w:rsid w:val="52273196"/>
    <w:rsid w:val="52391CB6"/>
    <w:rsid w:val="52436DC1"/>
    <w:rsid w:val="526F7059"/>
    <w:rsid w:val="528D53DC"/>
    <w:rsid w:val="52A54636"/>
    <w:rsid w:val="52BD2046"/>
    <w:rsid w:val="52D20B31"/>
    <w:rsid w:val="52D403EF"/>
    <w:rsid w:val="52D80B2A"/>
    <w:rsid w:val="53083AA3"/>
    <w:rsid w:val="531E0FBA"/>
    <w:rsid w:val="531F6C33"/>
    <w:rsid w:val="532F5A3F"/>
    <w:rsid w:val="5346574A"/>
    <w:rsid w:val="535059AB"/>
    <w:rsid w:val="536871EA"/>
    <w:rsid w:val="53A84A9F"/>
    <w:rsid w:val="53C53124"/>
    <w:rsid w:val="53D820C5"/>
    <w:rsid w:val="53D94927"/>
    <w:rsid w:val="53DD5528"/>
    <w:rsid w:val="53F448C8"/>
    <w:rsid w:val="53F45339"/>
    <w:rsid w:val="543630E0"/>
    <w:rsid w:val="544A0DB6"/>
    <w:rsid w:val="5456191F"/>
    <w:rsid w:val="5457477E"/>
    <w:rsid w:val="545A5363"/>
    <w:rsid w:val="54786028"/>
    <w:rsid w:val="54814751"/>
    <w:rsid w:val="548F58A2"/>
    <w:rsid w:val="549C3CF7"/>
    <w:rsid w:val="54A45DAC"/>
    <w:rsid w:val="54A6767D"/>
    <w:rsid w:val="54C1659F"/>
    <w:rsid w:val="54CC7DCA"/>
    <w:rsid w:val="54D55D85"/>
    <w:rsid w:val="54E125DB"/>
    <w:rsid w:val="54F6543C"/>
    <w:rsid w:val="550A4C45"/>
    <w:rsid w:val="554F2951"/>
    <w:rsid w:val="55540CFE"/>
    <w:rsid w:val="55563B6B"/>
    <w:rsid w:val="556D0395"/>
    <w:rsid w:val="55754396"/>
    <w:rsid w:val="557645CB"/>
    <w:rsid w:val="55783BA2"/>
    <w:rsid w:val="55F064F6"/>
    <w:rsid w:val="55F82D46"/>
    <w:rsid w:val="560A4A8A"/>
    <w:rsid w:val="56362315"/>
    <w:rsid w:val="56493897"/>
    <w:rsid w:val="5658660E"/>
    <w:rsid w:val="56830D82"/>
    <w:rsid w:val="568A7FA4"/>
    <w:rsid w:val="569158C1"/>
    <w:rsid w:val="56952F1F"/>
    <w:rsid w:val="56CC7516"/>
    <w:rsid w:val="56E13AAA"/>
    <w:rsid w:val="56F549B0"/>
    <w:rsid w:val="570D2CE4"/>
    <w:rsid w:val="572D6D7C"/>
    <w:rsid w:val="57382C2D"/>
    <w:rsid w:val="573F7625"/>
    <w:rsid w:val="57607C5D"/>
    <w:rsid w:val="576739EC"/>
    <w:rsid w:val="576870CE"/>
    <w:rsid w:val="576D79CF"/>
    <w:rsid w:val="57815791"/>
    <w:rsid w:val="578160AE"/>
    <w:rsid w:val="579025E4"/>
    <w:rsid w:val="57981008"/>
    <w:rsid w:val="579A3CA4"/>
    <w:rsid w:val="57B13971"/>
    <w:rsid w:val="57BE7879"/>
    <w:rsid w:val="57E8396F"/>
    <w:rsid w:val="57FC0A89"/>
    <w:rsid w:val="58080028"/>
    <w:rsid w:val="580F6546"/>
    <w:rsid w:val="582F3637"/>
    <w:rsid w:val="583E54B6"/>
    <w:rsid w:val="584D2328"/>
    <w:rsid w:val="58555018"/>
    <w:rsid w:val="585B52D7"/>
    <w:rsid w:val="585C497C"/>
    <w:rsid w:val="586A6921"/>
    <w:rsid w:val="58AA650D"/>
    <w:rsid w:val="58D834CE"/>
    <w:rsid w:val="58EE43A5"/>
    <w:rsid w:val="59011906"/>
    <w:rsid w:val="590677DA"/>
    <w:rsid w:val="59232D32"/>
    <w:rsid w:val="59324A93"/>
    <w:rsid w:val="59330283"/>
    <w:rsid w:val="596F4EEB"/>
    <w:rsid w:val="598744A3"/>
    <w:rsid w:val="598B4ABD"/>
    <w:rsid w:val="59C95FE7"/>
    <w:rsid w:val="59D96474"/>
    <w:rsid w:val="59D97F5F"/>
    <w:rsid w:val="5A13072C"/>
    <w:rsid w:val="5A1A6B11"/>
    <w:rsid w:val="5A2F7E9A"/>
    <w:rsid w:val="5A324C7E"/>
    <w:rsid w:val="5A3B4DBF"/>
    <w:rsid w:val="5A525FC1"/>
    <w:rsid w:val="5A5313B9"/>
    <w:rsid w:val="5A5B1A93"/>
    <w:rsid w:val="5A6123EF"/>
    <w:rsid w:val="5A895545"/>
    <w:rsid w:val="5A927908"/>
    <w:rsid w:val="5AAA5AA7"/>
    <w:rsid w:val="5AE10DCB"/>
    <w:rsid w:val="5AE37E88"/>
    <w:rsid w:val="5AF34C33"/>
    <w:rsid w:val="5B17528B"/>
    <w:rsid w:val="5B262637"/>
    <w:rsid w:val="5B3105C8"/>
    <w:rsid w:val="5B3E3B02"/>
    <w:rsid w:val="5B487FEA"/>
    <w:rsid w:val="5B524538"/>
    <w:rsid w:val="5B566BAD"/>
    <w:rsid w:val="5B5D5D09"/>
    <w:rsid w:val="5B6879E6"/>
    <w:rsid w:val="5B8863C9"/>
    <w:rsid w:val="5BA52B7A"/>
    <w:rsid w:val="5BB85E2E"/>
    <w:rsid w:val="5BF86102"/>
    <w:rsid w:val="5C0F621C"/>
    <w:rsid w:val="5C251B6A"/>
    <w:rsid w:val="5C305DE0"/>
    <w:rsid w:val="5C4417DA"/>
    <w:rsid w:val="5C5872CD"/>
    <w:rsid w:val="5C687F9D"/>
    <w:rsid w:val="5C723D2D"/>
    <w:rsid w:val="5CB07905"/>
    <w:rsid w:val="5CB86304"/>
    <w:rsid w:val="5CD87253"/>
    <w:rsid w:val="5CDB1300"/>
    <w:rsid w:val="5CE97CF5"/>
    <w:rsid w:val="5D016B3E"/>
    <w:rsid w:val="5D0C746D"/>
    <w:rsid w:val="5D0F04BE"/>
    <w:rsid w:val="5D1B3921"/>
    <w:rsid w:val="5D1F5B10"/>
    <w:rsid w:val="5D2E30EC"/>
    <w:rsid w:val="5D3D5B2F"/>
    <w:rsid w:val="5D4727AF"/>
    <w:rsid w:val="5D5501F2"/>
    <w:rsid w:val="5DA232D1"/>
    <w:rsid w:val="5DB0276A"/>
    <w:rsid w:val="5DF01811"/>
    <w:rsid w:val="5E085F26"/>
    <w:rsid w:val="5E27233D"/>
    <w:rsid w:val="5E4111A9"/>
    <w:rsid w:val="5E671789"/>
    <w:rsid w:val="5E6A2D60"/>
    <w:rsid w:val="5E7D69ED"/>
    <w:rsid w:val="5E7F6E97"/>
    <w:rsid w:val="5E9B6F9B"/>
    <w:rsid w:val="5EAC18A7"/>
    <w:rsid w:val="5EF03005"/>
    <w:rsid w:val="5EF13622"/>
    <w:rsid w:val="5F2E5D9F"/>
    <w:rsid w:val="5F417E0E"/>
    <w:rsid w:val="5F4A55C6"/>
    <w:rsid w:val="5F6A388F"/>
    <w:rsid w:val="5F744282"/>
    <w:rsid w:val="5F7543B4"/>
    <w:rsid w:val="5F9C1BE4"/>
    <w:rsid w:val="5FA96B18"/>
    <w:rsid w:val="5FD80461"/>
    <w:rsid w:val="60022F17"/>
    <w:rsid w:val="60185FA9"/>
    <w:rsid w:val="601C086A"/>
    <w:rsid w:val="602316C2"/>
    <w:rsid w:val="603713E2"/>
    <w:rsid w:val="603B2CE8"/>
    <w:rsid w:val="60455151"/>
    <w:rsid w:val="606625D3"/>
    <w:rsid w:val="606F3162"/>
    <w:rsid w:val="6084298C"/>
    <w:rsid w:val="60A26AC3"/>
    <w:rsid w:val="60AA06D8"/>
    <w:rsid w:val="60AB00BC"/>
    <w:rsid w:val="60E144D2"/>
    <w:rsid w:val="60E5198E"/>
    <w:rsid w:val="610E5299"/>
    <w:rsid w:val="614F7714"/>
    <w:rsid w:val="615A18BE"/>
    <w:rsid w:val="615F2167"/>
    <w:rsid w:val="616048EE"/>
    <w:rsid w:val="61653414"/>
    <w:rsid w:val="617D2724"/>
    <w:rsid w:val="619E1452"/>
    <w:rsid w:val="61A85D0C"/>
    <w:rsid w:val="61BD7FB0"/>
    <w:rsid w:val="61BE5E4F"/>
    <w:rsid w:val="61DE1F1F"/>
    <w:rsid w:val="620058CC"/>
    <w:rsid w:val="6206482C"/>
    <w:rsid w:val="62147C23"/>
    <w:rsid w:val="621A2AEC"/>
    <w:rsid w:val="623D278F"/>
    <w:rsid w:val="624D069F"/>
    <w:rsid w:val="625178BB"/>
    <w:rsid w:val="625A189F"/>
    <w:rsid w:val="62626296"/>
    <w:rsid w:val="62651205"/>
    <w:rsid w:val="62674356"/>
    <w:rsid w:val="62714A3F"/>
    <w:rsid w:val="6275091F"/>
    <w:rsid w:val="628E5653"/>
    <w:rsid w:val="629D61EC"/>
    <w:rsid w:val="629F2EED"/>
    <w:rsid w:val="62B6094A"/>
    <w:rsid w:val="62D00E03"/>
    <w:rsid w:val="62D31364"/>
    <w:rsid w:val="63516503"/>
    <w:rsid w:val="635555EB"/>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C44368"/>
    <w:rsid w:val="64D833A6"/>
    <w:rsid w:val="64ED57E5"/>
    <w:rsid w:val="65117ECA"/>
    <w:rsid w:val="65180EC0"/>
    <w:rsid w:val="6521305C"/>
    <w:rsid w:val="6535383A"/>
    <w:rsid w:val="656A1ED0"/>
    <w:rsid w:val="65753498"/>
    <w:rsid w:val="657C1693"/>
    <w:rsid w:val="65884515"/>
    <w:rsid w:val="65A22487"/>
    <w:rsid w:val="65B47855"/>
    <w:rsid w:val="65B652C1"/>
    <w:rsid w:val="65C22F91"/>
    <w:rsid w:val="65CF00F5"/>
    <w:rsid w:val="65DA4B96"/>
    <w:rsid w:val="65DE5BAE"/>
    <w:rsid w:val="65E04577"/>
    <w:rsid w:val="65EF7DFF"/>
    <w:rsid w:val="66200813"/>
    <w:rsid w:val="66322707"/>
    <w:rsid w:val="667A0598"/>
    <w:rsid w:val="667C6F02"/>
    <w:rsid w:val="6682467B"/>
    <w:rsid w:val="669022B7"/>
    <w:rsid w:val="66940A39"/>
    <w:rsid w:val="66B1390F"/>
    <w:rsid w:val="66CA5E5F"/>
    <w:rsid w:val="66E710BA"/>
    <w:rsid w:val="66ED62BD"/>
    <w:rsid w:val="67164009"/>
    <w:rsid w:val="671A520A"/>
    <w:rsid w:val="67292A7D"/>
    <w:rsid w:val="673A2970"/>
    <w:rsid w:val="674B597F"/>
    <w:rsid w:val="67514E24"/>
    <w:rsid w:val="67620408"/>
    <w:rsid w:val="677878C6"/>
    <w:rsid w:val="677D444B"/>
    <w:rsid w:val="678F1C72"/>
    <w:rsid w:val="678F3A8F"/>
    <w:rsid w:val="67A01BAC"/>
    <w:rsid w:val="67B32B67"/>
    <w:rsid w:val="67CE4F0A"/>
    <w:rsid w:val="67E277AE"/>
    <w:rsid w:val="67E7052E"/>
    <w:rsid w:val="67F65281"/>
    <w:rsid w:val="67F90E07"/>
    <w:rsid w:val="680509F9"/>
    <w:rsid w:val="680A2685"/>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3C99"/>
    <w:rsid w:val="69C24AC2"/>
    <w:rsid w:val="69CC37CF"/>
    <w:rsid w:val="69D05E78"/>
    <w:rsid w:val="69D1682B"/>
    <w:rsid w:val="69E1087F"/>
    <w:rsid w:val="6A051933"/>
    <w:rsid w:val="6A112FF4"/>
    <w:rsid w:val="6A130B08"/>
    <w:rsid w:val="6A1D6053"/>
    <w:rsid w:val="6A2B356A"/>
    <w:rsid w:val="6A6641A9"/>
    <w:rsid w:val="6A90701E"/>
    <w:rsid w:val="6AAF7616"/>
    <w:rsid w:val="6ADA4924"/>
    <w:rsid w:val="6ADA7CB9"/>
    <w:rsid w:val="6ADB0495"/>
    <w:rsid w:val="6AE15310"/>
    <w:rsid w:val="6AF92ED3"/>
    <w:rsid w:val="6B0A4E87"/>
    <w:rsid w:val="6B1105BA"/>
    <w:rsid w:val="6B407F5A"/>
    <w:rsid w:val="6B5A41AF"/>
    <w:rsid w:val="6B6A7091"/>
    <w:rsid w:val="6B76598E"/>
    <w:rsid w:val="6BA3495E"/>
    <w:rsid w:val="6BCA3D33"/>
    <w:rsid w:val="6BD92C40"/>
    <w:rsid w:val="6C3016AA"/>
    <w:rsid w:val="6C3D541F"/>
    <w:rsid w:val="6C415AEC"/>
    <w:rsid w:val="6C477A25"/>
    <w:rsid w:val="6C713545"/>
    <w:rsid w:val="6C8C74B0"/>
    <w:rsid w:val="6C9261B9"/>
    <w:rsid w:val="6CDA05DD"/>
    <w:rsid w:val="6CF27CB7"/>
    <w:rsid w:val="6CFF4FC3"/>
    <w:rsid w:val="6D012FD2"/>
    <w:rsid w:val="6D073BCB"/>
    <w:rsid w:val="6D0B5A94"/>
    <w:rsid w:val="6D265CB0"/>
    <w:rsid w:val="6D2B1D59"/>
    <w:rsid w:val="6D442267"/>
    <w:rsid w:val="6D5E2CF5"/>
    <w:rsid w:val="6D8F1126"/>
    <w:rsid w:val="6D925928"/>
    <w:rsid w:val="6D95593B"/>
    <w:rsid w:val="6DCB5D7F"/>
    <w:rsid w:val="6DED486A"/>
    <w:rsid w:val="6E041113"/>
    <w:rsid w:val="6E11324D"/>
    <w:rsid w:val="6E135518"/>
    <w:rsid w:val="6E2A56A1"/>
    <w:rsid w:val="6E355D94"/>
    <w:rsid w:val="6E361F05"/>
    <w:rsid w:val="6E363CDF"/>
    <w:rsid w:val="6E3E2E47"/>
    <w:rsid w:val="6E527A2D"/>
    <w:rsid w:val="6E7B5445"/>
    <w:rsid w:val="6E847F11"/>
    <w:rsid w:val="6EB45479"/>
    <w:rsid w:val="6ECA5A5F"/>
    <w:rsid w:val="6EF841B8"/>
    <w:rsid w:val="6EFC3550"/>
    <w:rsid w:val="6F043F0B"/>
    <w:rsid w:val="6F3E35D5"/>
    <w:rsid w:val="6F507371"/>
    <w:rsid w:val="6F584596"/>
    <w:rsid w:val="6F886E71"/>
    <w:rsid w:val="6F8E6527"/>
    <w:rsid w:val="6FA26B38"/>
    <w:rsid w:val="6FA52109"/>
    <w:rsid w:val="6FC323D9"/>
    <w:rsid w:val="6FD638B1"/>
    <w:rsid w:val="6FF27EB0"/>
    <w:rsid w:val="708520C4"/>
    <w:rsid w:val="70853BCC"/>
    <w:rsid w:val="70A23903"/>
    <w:rsid w:val="70A24FEC"/>
    <w:rsid w:val="70B4157B"/>
    <w:rsid w:val="70C154FD"/>
    <w:rsid w:val="70C6036D"/>
    <w:rsid w:val="70D3493E"/>
    <w:rsid w:val="70D76741"/>
    <w:rsid w:val="710A3270"/>
    <w:rsid w:val="71306252"/>
    <w:rsid w:val="716621C1"/>
    <w:rsid w:val="71782C7D"/>
    <w:rsid w:val="719170E3"/>
    <w:rsid w:val="71A62055"/>
    <w:rsid w:val="71AB5F8A"/>
    <w:rsid w:val="71B24E95"/>
    <w:rsid w:val="71BB7B4E"/>
    <w:rsid w:val="71C5773E"/>
    <w:rsid w:val="71E42F3B"/>
    <w:rsid w:val="71FC4C7C"/>
    <w:rsid w:val="72251DA4"/>
    <w:rsid w:val="726B4CBB"/>
    <w:rsid w:val="72712929"/>
    <w:rsid w:val="728114C6"/>
    <w:rsid w:val="729446A5"/>
    <w:rsid w:val="72944905"/>
    <w:rsid w:val="729B764A"/>
    <w:rsid w:val="72B375F5"/>
    <w:rsid w:val="72BA6037"/>
    <w:rsid w:val="72C740ED"/>
    <w:rsid w:val="72C970E9"/>
    <w:rsid w:val="72E673CF"/>
    <w:rsid w:val="72EB533D"/>
    <w:rsid w:val="73132481"/>
    <w:rsid w:val="736D44EF"/>
    <w:rsid w:val="73776CA0"/>
    <w:rsid w:val="73B35A75"/>
    <w:rsid w:val="73C97E9E"/>
    <w:rsid w:val="73D40DA2"/>
    <w:rsid w:val="73DD1180"/>
    <w:rsid w:val="73E5185B"/>
    <w:rsid w:val="741672AB"/>
    <w:rsid w:val="742C4642"/>
    <w:rsid w:val="74465350"/>
    <w:rsid w:val="746B647F"/>
    <w:rsid w:val="747542D9"/>
    <w:rsid w:val="748F7F6F"/>
    <w:rsid w:val="749817D5"/>
    <w:rsid w:val="74B53285"/>
    <w:rsid w:val="74B746E8"/>
    <w:rsid w:val="74D67798"/>
    <w:rsid w:val="7518394C"/>
    <w:rsid w:val="751850DE"/>
    <w:rsid w:val="753022BE"/>
    <w:rsid w:val="753B0EFD"/>
    <w:rsid w:val="75530645"/>
    <w:rsid w:val="755F2C4C"/>
    <w:rsid w:val="7594489B"/>
    <w:rsid w:val="7595501B"/>
    <w:rsid w:val="759C0A8D"/>
    <w:rsid w:val="75AA2269"/>
    <w:rsid w:val="75D51CE0"/>
    <w:rsid w:val="75DF5DB2"/>
    <w:rsid w:val="75FE033A"/>
    <w:rsid w:val="762A38F1"/>
    <w:rsid w:val="762E5891"/>
    <w:rsid w:val="76391D80"/>
    <w:rsid w:val="763E0596"/>
    <w:rsid w:val="76433615"/>
    <w:rsid w:val="76466B26"/>
    <w:rsid w:val="76A67DFC"/>
    <w:rsid w:val="76F03175"/>
    <w:rsid w:val="770850B6"/>
    <w:rsid w:val="77247AA0"/>
    <w:rsid w:val="772A11C8"/>
    <w:rsid w:val="772C60B7"/>
    <w:rsid w:val="774515AC"/>
    <w:rsid w:val="77623885"/>
    <w:rsid w:val="776B46B2"/>
    <w:rsid w:val="777965ED"/>
    <w:rsid w:val="77817EAC"/>
    <w:rsid w:val="779D7593"/>
    <w:rsid w:val="77A5337F"/>
    <w:rsid w:val="77C37ACE"/>
    <w:rsid w:val="77C537C0"/>
    <w:rsid w:val="77C80872"/>
    <w:rsid w:val="77DC06F1"/>
    <w:rsid w:val="77E61546"/>
    <w:rsid w:val="77E974C6"/>
    <w:rsid w:val="77EA26A8"/>
    <w:rsid w:val="77F9620D"/>
    <w:rsid w:val="77FD22D0"/>
    <w:rsid w:val="78041EA2"/>
    <w:rsid w:val="782C68D4"/>
    <w:rsid w:val="78473280"/>
    <w:rsid w:val="78737430"/>
    <w:rsid w:val="78784A07"/>
    <w:rsid w:val="789D3267"/>
    <w:rsid w:val="78A11F78"/>
    <w:rsid w:val="78A5499D"/>
    <w:rsid w:val="78AF7669"/>
    <w:rsid w:val="78D15EAD"/>
    <w:rsid w:val="78D528CE"/>
    <w:rsid w:val="78E252CB"/>
    <w:rsid w:val="78FE6E8B"/>
    <w:rsid w:val="79004FC6"/>
    <w:rsid w:val="794247C9"/>
    <w:rsid w:val="795E2273"/>
    <w:rsid w:val="79CA5589"/>
    <w:rsid w:val="79E578D2"/>
    <w:rsid w:val="79F729CB"/>
    <w:rsid w:val="7A151346"/>
    <w:rsid w:val="7A1C4E6B"/>
    <w:rsid w:val="7A1C731F"/>
    <w:rsid w:val="7A340D66"/>
    <w:rsid w:val="7A4363BA"/>
    <w:rsid w:val="7A632889"/>
    <w:rsid w:val="7A686542"/>
    <w:rsid w:val="7A815634"/>
    <w:rsid w:val="7A9642E8"/>
    <w:rsid w:val="7A996458"/>
    <w:rsid w:val="7AC42EFD"/>
    <w:rsid w:val="7AD51A8A"/>
    <w:rsid w:val="7AF3075E"/>
    <w:rsid w:val="7B1903CB"/>
    <w:rsid w:val="7B250396"/>
    <w:rsid w:val="7B2C1EB5"/>
    <w:rsid w:val="7B302DA2"/>
    <w:rsid w:val="7B550266"/>
    <w:rsid w:val="7B887DF3"/>
    <w:rsid w:val="7BB30DF6"/>
    <w:rsid w:val="7BBE4350"/>
    <w:rsid w:val="7BC0506C"/>
    <w:rsid w:val="7BD5433F"/>
    <w:rsid w:val="7BE44AEA"/>
    <w:rsid w:val="7BF84150"/>
    <w:rsid w:val="7C1643B1"/>
    <w:rsid w:val="7C183004"/>
    <w:rsid w:val="7C1954A8"/>
    <w:rsid w:val="7C201BE6"/>
    <w:rsid w:val="7C306F37"/>
    <w:rsid w:val="7C447A03"/>
    <w:rsid w:val="7C741B8F"/>
    <w:rsid w:val="7C892BB1"/>
    <w:rsid w:val="7C950DB7"/>
    <w:rsid w:val="7CA20D5A"/>
    <w:rsid w:val="7CA751A0"/>
    <w:rsid w:val="7CA7527D"/>
    <w:rsid w:val="7CC623BD"/>
    <w:rsid w:val="7CE048DE"/>
    <w:rsid w:val="7D013F30"/>
    <w:rsid w:val="7D207A95"/>
    <w:rsid w:val="7D2F5F4B"/>
    <w:rsid w:val="7D361B5B"/>
    <w:rsid w:val="7D395C3B"/>
    <w:rsid w:val="7D487044"/>
    <w:rsid w:val="7D7047C9"/>
    <w:rsid w:val="7D7A34CE"/>
    <w:rsid w:val="7D7E3F49"/>
    <w:rsid w:val="7D8C25A5"/>
    <w:rsid w:val="7D992132"/>
    <w:rsid w:val="7D9A1B76"/>
    <w:rsid w:val="7DA245E9"/>
    <w:rsid w:val="7DB54C08"/>
    <w:rsid w:val="7DDF5BB8"/>
    <w:rsid w:val="7E1E5DFA"/>
    <w:rsid w:val="7E45572A"/>
    <w:rsid w:val="7E525688"/>
    <w:rsid w:val="7E57165F"/>
    <w:rsid w:val="7E725064"/>
    <w:rsid w:val="7EA617D8"/>
    <w:rsid w:val="7EA96A04"/>
    <w:rsid w:val="7EB37413"/>
    <w:rsid w:val="7EB7152C"/>
    <w:rsid w:val="7ECA7D82"/>
    <w:rsid w:val="7EDC40C1"/>
    <w:rsid w:val="7EDD2BB7"/>
    <w:rsid w:val="7EF24838"/>
    <w:rsid w:val="7EFD157F"/>
    <w:rsid w:val="7F084B75"/>
    <w:rsid w:val="7F1262E1"/>
    <w:rsid w:val="7F2042F6"/>
    <w:rsid w:val="7F405636"/>
    <w:rsid w:val="7F737A53"/>
    <w:rsid w:val="7FA15F27"/>
    <w:rsid w:val="7FD62EB5"/>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D46745B-203C-4D05-B683-F2C517F3E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a"/>
    <w:next w:val="a"/>
    <w:link w:val="3Char"/>
    <w:qFormat/>
    <w:pPr>
      <w:keepNext/>
      <w:keepLines/>
      <w:numPr>
        <w:ilvl w:val="2"/>
        <w:numId w:val="1"/>
      </w:numPr>
      <w:spacing w:before="260" w:after="260" w:line="416" w:lineRule="auto"/>
      <w:outlineLvl w:val="2"/>
    </w:pPr>
    <w:rPr>
      <w:b/>
      <w:bCs/>
      <w:sz w:val="32"/>
      <w:szCs w:val="32"/>
    </w:rPr>
  </w:style>
  <w:style w:type="paragraph" w:styleId="4">
    <w:name w:val="heading 4"/>
    <w:basedOn w:val="a"/>
    <w:next w:val="a"/>
    <w:link w:val="4Char"/>
    <w:qFormat/>
    <w:pPr>
      <w:keepNext/>
      <w:keepLines/>
      <w:tabs>
        <w:tab w:val="left" w:pos="864"/>
        <w:tab w:val="left" w:pos="2071"/>
      </w:tabs>
      <w:spacing w:before="280" w:after="290" w:line="372" w:lineRule="auto"/>
      <w:ind w:left="1884" w:hanging="528"/>
      <w:outlineLvl w:val="3"/>
    </w:pPr>
    <w:rPr>
      <w:rFonts w:ascii="Arial" w:eastAsia="黑体" w:hAnsi="Arial"/>
      <w:b/>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FE4AEA-F2C8-4375-B3D8-31D9EC974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1105</Words>
  <Characters>6305</Characters>
  <Application>Microsoft Office Word</Application>
  <DocSecurity>0</DocSecurity>
  <Lines>52</Lines>
  <Paragraphs>14</Paragraphs>
  <ScaleCrop>false</ScaleCrop>
  <Company>www.zte.com.cn</Company>
  <LinksUpToDate>false</LinksUpToDate>
  <CharactersWithSpaces>7396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94</cp:revision>
  <cp:lastPrinted>2113-01-01T00:00:00Z</cp:lastPrinted>
  <dcterms:created xsi:type="dcterms:W3CDTF">2018-03-28T14:35:00Z</dcterms:created>
  <dcterms:modified xsi:type="dcterms:W3CDTF">2019-05-02T12:31:00Z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